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b/>
          <w:sz w:val="32"/>
          <w:szCs w:val="32"/>
        </w:rPr>
      </w:pPr>
      <w:r>
        <w:rPr>
          <w:rFonts w:hint="eastAsia" w:ascii="宋体" w:hAnsi="宋体"/>
          <w:b/>
          <w:sz w:val="32"/>
          <w:szCs w:val="32"/>
        </w:rPr>
        <w:t>文学与传媒学院</w:t>
      </w:r>
      <w:r>
        <w:rPr>
          <w:rFonts w:hint="eastAsia" w:ascii="宋体" w:hAnsi="宋体"/>
          <w:b/>
          <w:sz w:val="32"/>
          <w:szCs w:val="32"/>
          <w:lang w:val="en-US" w:eastAsia="zh-CN"/>
        </w:rPr>
        <w:t>2022-2023学年</w:t>
      </w:r>
      <w:r>
        <w:rPr>
          <w:rFonts w:hint="eastAsia" w:ascii="宋体" w:hAnsi="宋体"/>
          <w:b/>
          <w:sz w:val="32"/>
          <w:szCs w:val="32"/>
        </w:rPr>
        <w:t>学生综合素质测评实施细则</w:t>
      </w:r>
    </w:p>
    <w:p>
      <w:pPr>
        <w:spacing w:line="400" w:lineRule="exact"/>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根据《</w:t>
      </w:r>
      <w:r>
        <w:rPr>
          <w:rFonts w:hint="eastAsia" w:ascii="宋体" w:hAnsi="宋体"/>
          <w:sz w:val="24"/>
          <w:lang w:eastAsia="zh-CN"/>
        </w:rPr>
        <w:t>广州</w:t>
      </w:r>
      <w:r>
        <w:rPr>
          <w:rFonts w:hint="eastAsia" w:ascii="宋体" w:hAnsi="宋体"/>
          <w:sz w:val="24"/>
        </w:rPr>
        <w:t>南方学院学生综合素质测评实施规定（试行）》，结合我院实际情况，特制定本细则（注：本细则所涵括的院系级加分项，如活动、会议、荣誉称号、实践服务非特殊注明“其他院系”，均默认为文学与传媒学院）</w:t>
      </w:r>
      <w:r>
        <w:rPr>
          <w:rFonts w:hint="eastAsia" w:ascii="宋体" w:hAnsi="宋体"/>
          <w:sz w:val="24"/>
          <w:lang w:eastAsia="zh-CN"/>
        </w:rPr>
        <w:t>，</w:t>
      </w:r>
      <w:r>
        <w:rPr>
          <w:rFonts w:hint="eastAsia" w:ascii="宋体" w:hAnsi="宋体"/>
          <w:sz w:val="24"/>
          <w:highlight w:val="yellow"/>
          <w:lang w:val="en-US" w:eastAsia="zh-CN"/>
        </w:rPr>
        <w:t>本细则适用于2022级、2021级、2020级专升本学生</w:t>
      </w:r>
      <w:r>
        <w:rPr>
          <w:rFonts w:hint="eastAsia" w:ascii="宋体" w:hAnsi="宋体"/>
          <w:sz w:val="24"/>
          <w:highlight w:val="yellow"/>
        </w:rPr>
        <w:t>。</w:t>
      </w:r>
      <w:r>
        <w:rPr>
          <w:rFonts w:hint="eastAsia" w:ascii="宋体" w:hAnsi="宋体"/>
          <w:sz w:val="24"/>
        </w:rPr>
        <w:t>综合素质测评包括基础性素质、发展性素质与学业能力三个方面，其中基础性素质与发展性素质测评共占40%，学业测评占60%，计算公式如下：</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b/>
          <w:bCs/>
          <w:sz w:val="21"/>
          <w:szCs w:val="21"/>
          <w:highlight w:val="none"/>
        </w:rPr>
      </w:pPr>
      <w:r>
        <w:rPr>
          <w:rFonts w:hint="eastAsia" w:ascii="宋体" w:hAnsi="宋体"/>
          <w:b/>
          <w:bCs/>
          <w:sz w:val="21"/>
          <w:szCs w:val="21"/>
          <w:highlight w:val="none"/>
        </w:rPr>
        <w:t>综合素质测评分=（基础性素质分+发展性素质分）×40%+学业成绩分×60%</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b/>
          <w:bCs/>
          <w:sz w:val="24"/>
          <w:highlight w:val="none"/>
        </w:rPr>
      </w:pPr>
      <w:r>
        <w:rPr>
          <w:rFonts w:hint="eastAsia" w:ascii="宋体" w:hAnsi="宋体"/>
          <w:b/>
          <w:bCs/>
          <w:sz w:val="21"/>
          <w:szCs w:val="21"/>
          <w:highlight w:val="none"/>
        </w:rPr>
        <w:t>基础性素质分=德育×40%+（美育+体育+劳动）×</w:t>
      </w:r>
      <w:r>
        <w:rPr>
          <w:rFonts w:hint="eastAsia" w:ascii="宋体" w:hAnsi="宋体"/>
          <w:b/>
          <w:bCs/>
          <w:sz w:val="21"/>
          <w:szCs w:val="21"/>
          <w:highlight w:val="none"/>
          <w:lang w:val="en-US" w:eastAsia="zh-CN"/>
        </w:rPr>
        <w:t>1</w:t>
      </w:r>
      <w:r>
        <w:rPr>
          <w:rFonts w:hint="eastAsia" w:ascii="宋体" w:hAnsi="宋体"/>
          <w:b/>
          <w:bCs/>
          <w:sz w:val="21"/>
          <w:szCs w:val="21"/>
          <w:highlight w:val="none"/>
        </w:rPr>
        <w:t>0%+个人综合素养×20%</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rPr>
      </w:pPr>
      <w:r>
        <w:rPr>
          <w:rFonts w:hint="eastAsia" w:ascii="宋体" w:hAnsi="宋体"/>
          <w:b/>
          <w:sz w:val="24"/>
        </w:rPr>
        <w:t>一、基础素质测评（</w:t>
      </w:r>
      <w:r>
        <w:rPr>
          <w:rFonts w:hint="eastAsia" w:ascii="宋体" w:hAnsi="宋体"/>
          <w:b/>
          <w:sz w:val="24"/>
          <w:lang w:val="en-US" w:eastAsia="zh-CN"/>
        </w:rPr>
        <w:t>70</w:t>
      </w:r>
      <w:r>
        <w:rPr>
          <w:rFonts w:hint="eastAsia" w:ascii="宋体" w:hAnsi="宋体"/>
          <w:b/>
          <w:sz w:val="24"/>
        </w:rPr>
        <w:t>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16"/>
        <w:gridCol w:w="745"/>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53" w:type="dxa"/>
            <w:vAlign w:val="center"/>
          </w:tcPr>
          <w:p>
            <w:pPr>
              <w:jc w:val="center"/>
              <w:rPr>
                <w:rFonts w:hint="eastAsia" w:eastAsiaTheme="minorEastAsia"/>
                <w:b/>
                <w:bCs/>
                <w:vertAlign w:val="baseline"/>
                <w:lang w:eastAsia="zh-CN"/>
              </w:rPr>
            </w:pPr>
            <w:r>
              <w:rPr>
                <w:rFonts w:hint="eastAsia"/>
                <w:b/>
                <w:bCs/>
                <w:sz w:val="24"/>
                <w:szCs w:val="24"/>
                <w:vertAlign w:val="baseline"/>
                <w:lang w:eastAsia="zh-CN"/>
              </w:rPr>
              <w:t>一级指标</w:t>
            </w:r>
          </w:p>
        </w:tc>
        <w:tc>
          <w:tcPr>
            <w:tcW w:w="716" w:type="dxa"/>
            <w:vAlign w:val="center"/>
          </w:tcPr>
          <w:p>
            <w:pPr>
              <w:jc w:val="center"/>
              <w:rPr>
                <w:rFonts w:hint="eastAsia" w:eastAsiaTheme="minorEastAsia"/>
                <w:b/>
                <w:bCs/>
                <w:vertAlign w:val="baseline"/>
                <w:lang w:eastAsia="zh-CN"/>
              </w:rPr>
            </w:pPr>
            <w:r>
              <w:rPr>
                <w:rFonts w:hint="eastAsia"/>
                <w:b/>
                <w:bCs/>
                <w:vertAlign w:val="baseline"/>
                <w:lang w:eastAsia="zh-CN"/>
              </w:rPr>
              <w:t>二级指标</w:t>
            </w:r>
          </w:p>
        </w:tc>
        <w:tc>
          <w:tcPr>
            <w:tcW w:w="745" w:type="dxa"/>
            <w:vAlign w:val="center"/>
          </w:tcPr>
          <w:p>
            <w:pPr>
              <w:jc w:val="center"/>
              <w:rPr>
                <w:rFonts w:hint="eastAsia" w:eastAsiaTheme="minorEastAsia"/>
                <w:b/>
                <w:bCs/>
                <w:vertAlign w:val="baseline"/>
                <w:lang w:eastAsia="zh-CN"/>
              </w:rPr>
            </w:pPr>
            <w:r>
              <w:rPr>
                <w:rFonts w:hint="eastAsia"/>
                <w:b/>
                <w:bCs/>
                <w:vertAlign w:val="baseline"/>
                <w:lang w:eastAsia="zh-CN"/>
              </w:rPr>
              <w:t>三级指标</w:t>
            </w:r>
          </w:p>
        </w:tc>
        <w:tc>
          <w:tcPr>
            <w:tcW w:w="6308" w:type="dxa"/>
            <w:vAlign w:val="center"/>
          </w:tcPr>
          <w:p>
            <w:pPr>
              <w:jc w:val="center"/>
              <w:rPr>
                <w:rFonts w:hint="eastAsia" w:eastAsiaTheme="minorEastAsia"/>
                <w:b/>
                <w:bCs/>
                <w:vertAlign w:val="baseline"/>
                <w:lang w:eastAsia="zh-CN"/>
              </w:rPr>
            </w:pPr>
            <w:r>
              <w:rPr>
                <w:rFonts w:hint="eastAsia"/>
                <w:b/>
                <w:bCs/>
                <w:vertAlign w:val="baseline"/>
                <w:lang w:eastAsia="zh-CN"/>
              </w:rPr>
              <w:t>参照点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53" w:type="dxa"/>
            <w:vMerge w:val="restart"/>
            <w:vAlign w:val="center"/>
          </w:tcPr>
          <w:p>
            <w:pPr>
              <w:jc w:val="center"/>
              <w:rPr>
                <w:rFonts w:hint="eastAsia" w:eastAsiaTheme="minorEastAsia"/>
                <w:vertAlign w:val="baseline"/>
                <w:lang w:eastAsia="zh-CN"/>
              </w:rPr>
            </w:pPr>
            <w:r>
              <w:rPr>
                <w:rFonts w:hint="eastAsia"/>
                <w:vertAlign w:val="baseline"/>
                <w:lang w:eastAsia="zh-CN"/>
              </w:rPr>
              <w:t>德育</w:t>
            </w: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思想道德素养（</w:t>
            </w:r>
            <w:r>
              <w:rPr>
                <w:rFonts w:hint="eastAsia"/>
                <w:vertAlign w:val="baseline"/>
                <w:lang w:val="en-US" w:eastAsia="zh-CN"/>
              </w:rPr>
              <w:t>60分）</w:t>
            </w: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政治素质（</w:t>
            </w:r>
            <w:r>
              <w:rPr>
                <w:rFonts w:hint="eastAsia"/>
                <w:vertAlign w:val="baseline"/>
                <w:lang w:val="en-US" w:eastAsia="zh-CN"/>
              </w:rPr>
              <w:t>20分）</w:t>
            </w:r>
          </w:p>
        </w:tc>
        <w:tc>
          <w:tcPr>
            <w:tcW w:w="6308" w:type="dxa"/>
            <w:vAlign w:val="center"/>
          </w:tcPr>
          <w:p>
            <w:pPr>
              <w:jc w:val="left"/>
              <w:rPr>
                <w:vertAlign w:val="baseline"/>
              </w:rPr>
            </w:pPr>
            <w:r>
              <w:rPr>
                <w:rFonts w:hint="eastAsia"/>
                <w:vertAlign w:val="baseline"/>
              </w:rPr>
              <w:t>坚决拥护党的领导，坚持社会主义道路，热爱祖国与人民，发奋学习，努力实践，以报效国家为己任。</w:t>
            </w:r>
            <w:r>
              <w:rPr>
                <w:rFonts w:hint="eastAsia"/>
                <w:b/>
                <w:bCs/>
                <w:sz w:val="20"/>
                <w:szCs w:val="20"/>
              </w:rPr>
              <w:t>【</w:t>
            </w:r>
            <w:r>
              <w:rPr>
                <w:rFonts w:hint="eastAsia"/>
                <w:b/>
                <w:bCs/>
                <w:vertAlign w:val="baseline"/>
                <w:lang w:val="en-US" w:eastAsia="zh-CN"/>
              </w:rPr>
              <w:t>6分</w:t>
            </w:r>
            <w:r>
              <w:rPr>
                <w:rFonts w:hint="eastAsia"/>
                <w:b/>
                <w:bCs/>
                <w:sz w:val="20"/>
                <w:szCs w:val="20"/>
              </w:rPr>
              <w:t>】【党员</w:t>
            </w:r>
            <w:r>
              <w:rPr>
                <w:rFonts w:hint="eastAsia"/>
                <w:b/>
                <w:bCs/>
                <w:sz w:val="20"/>
                <w:szCs w:val="20"/>
                <w:lang w:val="en-US" w:eastAsia="zh-CN"/>
              </w:rPr>
              <w:t>6</w:t>
            </w:r>
            <w:r>
              <w:rPr>
                <w:rFonts w:hint="eastAsia"/>
                <w:b/>
                <w:bCs/>
                <w:sz w:val="20"/>
                <w:szCs w:val="20"/>
              </w:rPr>
              <w:t>分、积极分子</w:t>
            </w:r>
            <w:r>
              <w:rPr>
                <w:rFonts w:hint="eastAsia"/>
                <w:b/>
                <w:bCs/>
                <w:sz w:val="20"/>
                <w:szCs w:val="20"/>
                <w:lang w:val="en-US" w:eastAsia="zh-CN"/>
              </w:rPr>
              <w:t>4</w:t>
            </w:r>
            <w:r>
              <w:rPr>
                <w:rFonts w:hint="eastAsia"/>
                <w:b/>
                <w:bCs/>
                <w:sz w:val="20"/>
                <w:szCs w:val="20"/>
              </w:rPr>
              <w:t>分，其他</w:t>
            </w:r>
            <w:r>
              <w:rPr>
                <w:rFonts w:hint="eastAsia"/>
                <w:b/>
                <w:bCs/>
                <w:sz w:val="20"/>
                <w:szCs w:val="20"/>
                <w:lang w:val="en-US" w:eastAsia="zh-CN"/>
              </w:rPr>
              <w:t>2</w:t>
            </w:r>
            <w:r>
              <w:rPr>
                <w:rFonts w:hint="eastAsia"/>
                <w:b/>
                <w:bCs/>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rFonts w:hint="eastAsia" w:eastAsiaTheme="minorEastAsia"/>
                <w:vertAlign w:val="baseline"/>
                <w:lang w:val="en-US" w:eastAsia="zh-CN"/>
              </w:rPr>
            </w:pPr>
            <w:r>
              <w:rPr>
                <w:rFonts w:hint="eastAsia"/>
                <w:vertAlign w:val="baseline"/>
              </w:rPr>
              <w:t>能够正确处理个人、集体和国家利益之间的关系，能够在错综复杂的政治环境中保持清醒的政治头脑。</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rFonts w:hint="default" w:eastAsiaTheme="minorEastAsia"/>
                <w:vertAlign w:val="baseline"/>
                <w:lang w:val="en-US" w:eastAsia="zh-CN"/>
              </w:rPr>
            </w:pPr>
            <w:r>
              <w:rPr>
                <w:rFonts w:hint="eastAsia"/>
                <w:vertAlign w:val="baseline"/>
              </w:rPr>
              <w:t>正确认识社会发展规律，关心国家前途和民族命运，确立在中国共产党领导下走中国特色社会主义道路，实现中华民族伟大复兴的共同理想和坚定信念，</w:t>
            </w:r>
            <w:r>
              <w:rPr>
                <w:rFonts w:hint="eastAsia"/>
                <w:highlight w:val="yellow"/>
                <w:vertAlign w:val="baseline"/>
              </w:rPr>
              <w:t>参加马克思主义理论研习及“大德育”实践，参加党校、团校培训及党团实践活动，参加党史学习，青年大学习等理论学习。</w:t>
            </w:r>
            <w:r>
              <w:rPr>
                <w:rFonts w:hint="eastAsia"/>
                <w:b/>
                <w:bCs/>
                <w:sz w:val="20"/>
                <w:szCs w:val="20"/>
                <w:highlight w:val="yellow"/>
              </w:rPr>
              <w:t>【</w:t>
            </w:r>
            <w:r>
              <w:rPr>
                <w:rFonts w:hint="eastAsia"/>
                <w:b/>
                <w:bCs/>
                <w:highlight w:val="yellow"/>
                <w:vertAlign w:val="baseline"/>
                <w:lang w:val="en-US" w:eastAsia="zh-CN"/>
              </w:rPr>
              <w:t>8分</w:t>
            </w:r>
            <w:r>
              <w:rPr>
                <w:rFonts w:hint="eastAsia"/>
                <w:b w:val="0"/>
                <w:bCs w:val="0"/>
                <w:sz w:val="20"/>
                <w:szCs w:val="20"/>
                <w:highlight w:val="yellow"/>
              </w:rPr>
              <w:t>】</w:t>
            </w:r>
            <w:r>
              <w:rPr>
                <w:rFonts w:hint="eastAsia"/>
                <w:b w:val="0"/>
                <w:bCs w:val="0"/>
                <w:sz w:val="20"/>
                <w:szCs w:val="20"/>
                <w:highlight w:val="magenta"/>
                <w:lang w:eastAsia="zh-CN"/>
              </w:rPr>
              <w:t>基础分</w:t>
            </w:r>
            <w:r>
              <w:rPr>
                <w:rFonts w:hint="eastAsia"/>
                <w:b w:val="0"/>
                <w:bCs w:val="0"/>
                <w:sz w:val="20"/>
                <w:szCs w:val="20"/>
                <w:highlight w:val="magenta"/>
                <w:lang w:val="en-US" w:eastAsia="zh-CN"/>
              </w:rPr>
              <w:t>4分，群众参加除青大的任何一项1次+0.5分（如一学年参加其他党团实践的班会8次即可加满，参加青大规定期数的50%+2分，80%+3分，100%+4分），团员参加非青大任何一项+0.5，团员参加青大只扣不加，缺一期扣1分。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3" w:type="dxa"/>
            <w:vMerge w:val="continue"/>
            <w:vAlign w:val="center"/>
          </w:tcPr>
          <w:p>
            <w:pPr>
              <w:jc w:val="center"/>
              <w:rPr>
                <w:vertAlign w:val="baseline"/>
              </w:rPr>
            </w:pPr>
          </w:p>
        </w:tc>
        <w:tc>
          <w:tcPr>
            <w:tcW w:w="716" w:type="dxa"/>
            <w:vMerge w:val="continue"/>
            <w:vAlign w:val="center"/>
          </w:tcPr>
          <w:p>
            <w:pPr>
              <w:jc w:val="center"/>
              <w:rPr>
                <w:rFonts w:hint="default" w:eastAsiaTheme="minorEastAsia"/>
                <w:vertAlign w:val="baseline"/>
                <w:lang w:val="en-US" w:eastAsia="zh-CN"/>
              </w:rPr>
            </w:pPr>
          </w:p>
        </w:tc>
        <w:tc>
          <w:tcPr>
            <w:tcW w:w="745" w:type="dxa"/>
            <w:vMerge w:val="restart"/>
            <w:vAlign w:val="center"/>
          </w:tcPr>
          <w:p>
            <w:pPr>
              <w:jc w:val="center"/>
              <w:rPr>
                <w:vertAlign w:val="baseline"/>
              </w:rPr>
            </w:pPr>
            <w:r>
              <w:rPr>
                <w:rFonts w:hint="eastAsia"/>
                <w:vertAlign w:val="baseline"/>
                <w:lang w:eastAsia="zh-CN"/>
              </w:rPr>
              <w:t>思想素质（</w:t>
            </w:r>
            <w:r>
              <w:rPr>
                <w:rFonts w:hint="eastAsia"/>
                <w:vertAlign w:val="baseline"/>
                <w:lang w:val="en-US" w:eastAsia="zh-CN"/>
              </w:rPr>
              <w:t>20分</w:t>
            </w:r>
          </w:p>
        </w:tc>
        <w:tc>
          <w:tcPr>
            <w:tcW w:w="6308" w:type="dxa"/>
            <w:vAlign w:val="center"/>
          </w:tcPr>
          <w:p>
            <w:pPr>
              <w:jc w:val="left"/>
              <w:rPr>
                <w:vertAlign w:val="baseline"/>
              </w:rPr>
            </w:pPr>
            <w:r>
              <w:rPr>
                <w:rFonts w:hint="eastAsia"/>
                <w:vertAlign w:val="baseline"/>
              </w:rPr>
              <w:t>有正确的世界观、人生观、价值观，能够掌握马克思主义认识世界和改造世界的方法论</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rFonts w:hint="default" w:eastAsiaTheme="minorEastAsia"/>
                <w:vertAlign w:val="baseline"/>
                <w:lang w:val="en-US" w:eastAsia="zh-CN"/>
              </w:rPr>
            </w:pPr>
            <w:r>
              <w:rPr>
                <w:rFonts w:hint="eastAsia"/>
                <w:vertAlign w:val="baseline"/>
              </w:rPr>
              <w:t>具有社会责任感，关心国家，关注社会，关怀民生，立足现实，拼搏进取，勇于担当；</w:t>
            </w:r>
            <w:r>
              <w:rPr>
                <w:rFonts w:hint="eastAsia"/>
                <w:highlight w:val="yellow"/>
                <w:vertAlign w:val="baseline"/>
              </w:rPr>
              <w:t>积极参加志愿服务等有意义的活动，参加学校志愿者社团，参加各类党、团、思政、通识等大德育类相关专项比赛。</w:t>
            </w:r>
            <w:r>
              <w:rPr>
                <w:rFonts w:hint="eastAsia"/>
                <w:b/>
                <w:bCs/>
                <w:sz w:val="20"/>
                <w:szCs w:val="20"/>
                <w:highlight w:val="yellow"/>
              </w:rPr>
              <w:t>【</w:t>
            </w:r>
            <w:r>
              <w:rPr>
                <w:rFonts w:hint="eastAsia"/>
                <w:b/>
                <w:bCs/>
                <w:highlight w:val="yellow"/>
                <w:vertAlign w:val="baseline"/>
                <w:lang w:val="en-US" w:eastAsia="zh-CN"/>
              </w:rPr>
              <w:t>8分</w:t>
            </w:r>
            <w:r>
              <w:rPr>
                <w:rFonts w:hint="eastAsia"/>
                <w:b/>
                <w:bCs/>
                <w:sz w:val="20"/>
                <w:szCs w:val="20"/>
                <w:highlight w:val="yellow"/>
              </w:rPr>
              <w:t>】</w:t>
            </w:r>
            <w:r>
              <w:rPr>
                <w:rFonts w:hint="eastAsia"/>
                <w:b/>
                <w:bCs/>
                <w:sz w:val="20"/>
                <w:szCs w:val="20"/>
                <w:highlight w:val="yellow"/>
                <w:lang w:val="en-US" w:eastAsia="zh-CN"/>
              </w:rPr>
              <w:t>未参加班级任何一次团日活动扣3分，只+5分。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严于律己，助人为乐，坚持公平与正义，在批判中守护传统，在开拓进取中弘扬精神文明，在自强不息中见贤思齐。</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道德素质（</w:t>
            </w:r>
            <w:r>
              <w:rPr>
                <w:rFonts w:hint="eastAsia"/>
                <w:vertAlign w:val="baseline"/>
                <w:lang w:val="en-US" w:eastAsia="zh-CN"/>
              </w:rPr>
              <w:t>20分）</w:t>
            </w:r>
          </w:p>
        </w:tc>
        <w:tc>
          <w:tcPr>
            <w:tcW w:w="6308" w:type="dxa"/>
            <w:vAlign w:val="center"/>
          </w:tcPr>
          <w:p>
            <w:pPr>
              <w:jc w:val="left"/>
              <w:rPr>
                <w:rFonts w:hint="default" w:eastAsiaTheme="minorEastAsia"/>
                <w:vertAlign w:val="baseline"/>
                <w:lang w:val="en-US" w:eastAsia="zh-CN"/>
              </w:rPr>
            </w:pPr>
            <w:r>
              <w:rPr>
                <w:rFonts w:hint="eastAsia"/>
                <w:vertAlign w:val="baseline"/>
              </w:rPr>
              <w:t>拥有良好的职业道德、社会公德与家庭美德，继承并发扬中华民族的优良传统，</w:t>
            </w:r>
            <w:r>
              <w:rPr>
                <w:rFonts w:hint="eastAsia"/>
                <w:vertAlign w:val="baseline"/>
                <w:lang w:val="en-US" w:eastAsia="zh-CN"/>
              </w:rPr>
              <w:t>①</w:t>
            </w:r>
            <w:r>
              <w:rPr>
                <w:rFonts w:hint="eastAsia"/>
                <w:highlight w:val="yellow"/>
                <w:vertAlign w:val="baseline"/>
              </w:rPr>
              <w:t>参加各类社会服务如志愿公益服务，</w:t>
            </w:r>
            <w:r>
              <w:rPr>
                <w:rFonts w:hint="eastAsia"/>
                <w:highlight w:val="yellow"/>
                <w:vertAlign w:val="baseline"/>
                <w:lang w:val="en-US" w:eastAsia="zh-CN"/>
              </w:rPr>
              <w:t>②</w:t>
            </w:r>
            <w:r>
              <w:rPr>
                <w:rFonts w:hint="eastAsia"/>
                <w:highlight w:val="yellow"/>
                <w:vertAlign w:val="baseline"/>
              </w:rPr>
              <w:t>参加学校“传家风·树学风·扬国风”教育及相关活动，</w:t>
            </w:r>
            <w:r>
              <w:rPr>
                <w:rFonts w:hint="eastAsia"/>
                <w:highlight w:val="yellow"/>
                <w:vertAlign w:val="baseline"/>
                <w:lang w:val="en-US" w:eastAsia="zh-CN"/>
              </w:rPr>
              <w:t>③</w:t>
            </w:r>
            <w:r>
              <w:rPr>
                <w:rFonts w:hint="eastAsia"/>
                <w:highlight w:val="yellow"/>
                <w:vertAlign w:val="baseline"/>
              </w:rPr>
              <w:t>参加“三下乡”社会实践等活动。</w:t>
            </w:r>
            <w:r>
              <w:rPr>
                <w:rFonts w:hint="eastAsia"/>
                <w:b/>
                <w:bCs/>
                <w:sz w:val="20"/>
                <w:szCs w:val="20"/>
                <w:highlight w:val="yellow"/>
              </w:rPr>
              <w:t>【</w:t>
            </w:r>
            <w:r>
              <w:rPr>
                <w:rFonts w:hint="eastAsia"/>
                <w:b/>
                <w:bCs/>
                <w:highlight w:val="yellow"/>
                <w:vertAlign w:val="baseline"/>
                <w:lang w:val="en-US" w:eastAsia="zh-CN"/>
              </w:rPr>
              <w:t>8分</w:t>
            </w:r>
            <w:r>
              <w:rPr>
                <w:rFonts w:hint="eastAsia"/>
                <w:b/>
                <w:bCs/>
                <w:sz w:val="20"/>
                <w:szCs w:val="20"/>
                <w:highlight w:val="yellow"/>
              </w:rPr>
              <w:t>】</w:t>
            </w:r>
            <w:r>
              <w:rPr>
                <w:rFonts w:hint="eastAsia"/>
                <w:b/>
                <w:bCs/>
                <w:sz w:val="20"/>
                <w:szCs w:val="20"/>
                <w:highlight w:val="magenta"/>
                <w:lang w:eastAsia="zh-CN"/>
              </w:rPr>
              <w:t>未参加</w:t>
            </w:r>
            <w:r>
              <w:rPr>
                <w:rFonts w:hint="eastAsia"/>
                <w:b/>
                <w:bCs/>
                <w:highlight w:val="magenta"/>
                <w:lang w:val="en-US" w:eastAsia="zh-CN"/>
              </w:rPr>
              <w:t>任何一项只+4分，参加则+8提供证明。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vertAlign w:val="baseline"/>
              </w:rPr>
            </w:pPr>
            <w:r>
              <w:rPr>
                <w:rFonts w:hint="eastAsia"/>
                <w:vertAlign w:val="baseline"/>
              </w:rPr>
              <w:t>诚实守信，勤劳节俭，正直勇敢，自尊自爱，明辨善恶，敬业奉献，遵守网络道德规范，抵制黄赌毒与假黑诈。</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尊敬师长，关心同学，言谈得体，举止端庄；知荣辱，讲正气，懂礼节，识进退；在公共场合能仪表整洁，落落大方，动静合宜。</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53" w:type="dxa"/>
            <w:vMerge w:val="continue"/>
            <w:vAlign w:val="center"/>
          </w:tcPr>
          <w:p>
            <w:pPr>
              <w:jc w:val="center"/>
              <w:rPr>
                <w:vertAlign w:val="baseline"/>
              </w:rPr>
            </w:pP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组织法纪素养（</w:t>
            </w:r>
            <w:r>
              <w:rPr>
                <w:rFonts w:hint="eastAsia"/>
                <w:vertAlign w:val="baseline"/>
                <w:lang w:val="en-US" w:eastAsia="zh-CN"/>
              </w:rPr>
              <w:t>40分）</w:t>
            </w: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组织素质（</w:t>
            </w:r>
            <w:r>
              <w:rPr>
                <w:rFonts w:hint="eastAsia"/>
                <w:vertAlign w:val="baseline"/>
                <w:lang w:val="en-US" w:eastAsia="zh-CN"/>
              </w:rPr>
              <w:t>20分）</w:t>
            </w:r>
          </w:p>
        </w:tc>
        <w:tc>
          <w:tcPr>
            <w:tcW w:w="6308" w:type="dxa"/>
            <w:vAlign w:val="center"/>
          </w:tcPr>
          <w:p>
            <w:pPr>
              <w:jc w:val="left"/>
              <w:rPr>
                <w:rFonts w:hint="eastAsia" w:eastAsiaTheme="minorEastAsia"/>
                <w:vertAlign w:val="baseline"/>
                <w:lang w:eastAsia="zh-CN"/>
              </w:rPr>
            </w:pPr>
            <w:r>
              <w:rPr>
                <w:rFonts w:hint="eastAsia"/>
                <w:vertAlign w:val="baseline"/>
              </w:rPr>
              <w:t>富有集体主义精神，对学习生活的集体有认同感、荣誉感和归属感，尊重自己与他人，以集体利益为重。</w:t>
            </w:r>
            <w:r>
              <w:rPr>
                <w:rFonts w:hint="eastAsia"/>
                <w:b/>
                <w:bCs/>
                <w:sz w:val="20"/>
                <w:szCs w:val="20"/>
              </w:rPr>
              <w:t>【</w:t>
            </w:r>
            <w:r>
              <w:rPr>
                <w:rFonts w:hint="eastAsia"/>
                <w:b/>
                <w:bCs/>
                <w:vertAlign w:val="baseline"/>
                <w:lang w:val="en-US" w:eastAsia="zh-CN"/>
              </w:rPr>
              <w:t>6分</w:t>
            </w:r>
            <w:r>
              <w:rPr>
                <w:rFonts w:hint="eastAsia"/>
                <w:b/>
                <w:bCs/>
                <w:sz w:val="20"/>
                <w:szCs w:val="20"/>
              </w:rPr>
              <w:t>】</w:t>
            </w:r>
            <w:r>
              <w:rPr>
                <w:rFonts w:hint="eastAsia"/>
                <w:b/>
                <w:bCs/>
                <w:sz w:val="20"/>
                <w:szCs w:val="20"/>
                <w:highlight w:val="yellow"/>
              </w:rPr>
              <w:t>院、系、班集体</w:t>
            </w:r>
            <w:r>
              <w:rPr>
                <w:rFonts w:hint="eastAsia"/>
                <w:b/>
                <w:bCs/>
                <w:sz w:val="20"/>
                <w:szCs w:val="20"/>
                <w:highlight w:val="yellow"/>
                <w:lang w:eastAsia="zh-CN"/>
              </w:rPr>
              <w:t>规定</w:t>
            </w:r>
            <w:r>
              <w:rPr>
                <w:rFonts w:hint="eastAsia"/>
                <w:b/>
                <w:bCs/>
                <w:sz w:val="20"/>
                <w:szCs w:val="20"/>
                <w:highlight w:val="yellow"/>
              </w:rPr>
              <w:t>活动缺席1次扣2分</w:t>
            </w:r>
            <w:r>
              <w:rPr>
                <w:rFonts w:hint="eastAsia"/>
                <w:b/>
                <w:bCs/>
                <w:sz w:val="20"/>
                <w:szCs w:val="20"/>
                <w:highlight w:val="yellow"/>
                <w:lang w:eastAsia="zh-CN"/>
              </w:rPr>
              <w:t>，</w:t>
            </w:r>
            <w:r>
              <w:rPr>
                <w:rFonts w:hint="eastAsia"/>
                <w:b/>
                <w:bCs/>
                <w:sz w:val="20"/>
                <w:szCs w:val="20"/>
                <w:highlight w:val="yellow"/>
                <w:lang w:val="en-US" w:eastAsia="zh-CN"/>
              </w:rPr>
              <w:t>累计扣满6分</w:t>
            </w:r>
            <w:r>
              <w:rPr>
                <w:rFonts w:hint="eastAsia"/>
                <w:b/>
                <w:bCs/>
                <w:sz w:val="20"/>
                <w:szCs w:val="20"/>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vertAlign w:val="baseline"/>
              </w:rPr>
            </w:pPr>
            <w:r>
              <w:rPr>
                <w:rFonts w:hint="eastAsia"/>
                <w:vertAlign w:val="baseline"/>
              </w:rPr>
              <w:t>关心他人和集体，团结互助，积极参加学校、院系以及班级组织的各项活动，积极发挥个人在集体中的建设性作用。</w:t>
            </w:r>
            <w:r>
              <w:rPr>
                <w:rFonts w:hint="eastAsia"/>
                <w:b/>
                <w:bCs/>
                <w:sz w:val="20"/>
                <w:szCs w:val="20"/>
              </w:rPr>
              <w:t>【</w:t>
            </w:r>
            <w:r>
              <w:rPr>
                <w:rFonts w:hint="eastAsia"/>
                <w:b/>
                <w:bCs/>
                <w:vertAlign w:val="baseline"/>
                <w:lang w:val="en-US" w:eastAsia="zh-CN"/>
              </w:rPr>
              <w:t>8分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具有团队协作精神，掌握沟通与合作的技能技巧，懂得互相帮助，共同进步。</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法纪素质（</w:t>
            </w:r>
            <w:r>
              <w:rPr>
                <w:rFonts w:hint="eastAsia"/>
                <w:vertAlign w:val="baseline"/>
                <w:lang w:val="en-US" w:eastAsia="zh-CN"/>
              </w:rPr>
              <w:t>20分</w:t>
            </w:r>
          </w:p>
        </w:tc>
        <w:tc>
          <w:tcPr>
            <w:tcW w:w="6308" w:type="dxa"/>
            <w:vAlign w:val="center"/>
          </w:tcPr>
          <w:p>
            <w:pPr>
              <w:jc w:val="left"/>
              <w:rPr>
                <w:rFonts w:hint="eastAsia" w:eastAsiaTheme="minorEastAsia"/>
                <w:vertAlign w:val="baseline"/>
                <w:lang w:eastAsia="zh-CN"/>
              </w:rPr>
            </w:pPr>
            <w:r>
              <w:rPr>
                <w:rFonts w:hint="eastAsia"/>
                <w:vertAlign w:val="baseline"/>
              </w:rPr>
              <w:t>学法、懂法，认真学习以宪法为核心的一系列法律法规，熟知校纪校规</w:t>
            </w:r>
            <w:r>
              <w:rPr>
                <w:rFonts w:hint="eastAsia"/>
                <w:vertAlign w:val="baseline"/>
                <w:lang w:eastAsia="zh-CN"/>
              </w:rPr>
              <w:t>。</w:t>
            </w:r>
            <w:r>
              <w:rPr>
                <w:rFonts w:hint="eastAsia"/>
                <w:b/>
                <w:bCs/>
                <w:sz w:val="20"/>
                <w:szCs w:val="20"/>
              </w:rPr>
              <w:t>【</w:t>
            </w:r>
            <w:r>
              <w:rPr>
                <w:rFonts w:hint="eastAsia"/>
                <w:b/>
                <w:bCs/>
                <w:vertAlign w:val="baseline"/>
                <w:lang w:val="en-US" w:eastAsia="zh-CN"/>
              </w:rPr>
              <w:t>8分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rFonts w:hint="default" w:eastAsiaTheme="minorEastAsia"/>
                <w:vertAlign w:val="baseline"/>
                <w:lang w:val="en-US" w:eastAsia="zh-CN"/>
              </w:rPr>
            </w:pPr>
            <w:r>
              <w:rPr>
                <w:rFonts w:hint="eastAsia"/>
                <w:vertAlign w:val="baseline"/>
              </w:rPr>
              <w:t>守法、护法，积极参与法律实践；宣传社会主义法治观念，尊重他人合法权益，自觉维护法律权威，遵守校规校纪。</w:t>
            </w:r>
            <w:r>
              <w:rPr>
                <w:rFonts w:hint="eastAsia"/>
                <w:b/>
                <w:bCs/>
                <w:sz w:val="20"/>
                <w:szCs w:val="20"/>
              </w:rPr>
              <w:t>【</w:t>
            </w:r>
            <w:r>
              <w:rPr>
                <w:rFonts w:hint="eastAsia"/>
                <w:b/>
                <w:bCs/>
                <w:vertAlign w:val="baseline"/>
                <w:lang w:val="en-US" w:eastAsia="zh-CN"/>
              </w:rPr>
              <w:t>6分</w:t>
            </w:r>
            <w:r>
              <w:rPr>
                <w:rFonts w:hint="eastAsia"/>
                <w:b/>
                <w:bCs/>
                <w:sz w:val="20"/>
                <w:szCs w:val="20"/>
              </w:rPr>
              <w:t>】</w:t>
            </w:r>
            <w:r>
              <w:rPr>
                <w:rFonts w:hint="eastAsia"/>
                <w:b/>
                <w:bCs/>
                <w:sz w:val="20"/>
                <w:szCs w:val="20"/>
                <w:highlight w:val="magenta"/>
                <w:lang w:val="en-US" w:eastAsia="zh-CN"/>
              </w:rPr>
              <w:t>违规违纪扣3分。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用法，培养社会主义法律思维方式，学会运用法律（法规）方法思考、分析和解决学习和生活中的问题。</w:t>
            </w:r>
            <w:r>
              <w:rPr>
                <w:rFonts w:hint="eastAsia"/>
                <w:b/>
                <w:bCs/>
                <w:sz w:val="20"/>
                <w:szCs w:val="20"/>
              </w:rPr>
              <w:t>【</w:t>
            </w:r>
            <w:r>
              <w:rPr>
                <w:rFonts w:hint="eastAsia"/>
                <w:b/>
                <w:bCs/>
                <w:vertAlign w:val="baseline"/>
                <w:lang w:val="en-US" w:eastAsia="zh-CN"/>
              </w:rPr>
              <w:t>6分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jc w:val="center"/>
              <w:rPr>
                <w:rFonts w:hint="default" w:eastAsiaTheme="minorEastAsia"/>
                <w:vertAlign w:val="baseline"/>
                <w:lang w:val="en-US" w:eastAsia="zh-CN"/>
              </w:rPr>
            </w:pPr>
            <w:r>
              <w:rPr>
                <w:rFonts w:hint="eastAsia"/>
                <w:vertAlign w:val="baseline"/>
                <w:lang w:eastAsia="zh-CN"/>
              </w:rPr>
              <w:t>美育</w:t>
            </w: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审美与艺术表现素养（</w:t>
            </w:r>
            <w:r>
              <w:rPr>
                <w:rFonts w:hint="eastAsia"/>
                <w:vertAlign w:val="baseline"/>
                <w:lang w:val="en-US" w:eastAsia="zh-CN"/>
              </w:rPr>
              <w:t>40分）</w:t>
            </w: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审美素养（</w:t>
            </w:r>
            <w:r>
              <w:rPr>
                <w:rFonts w:hint="eastAsia"/>
                <w:vertAlign w:val="baseline"/>
                <w:lang w:val="en-US" w:eastAsia="zh-CN"/>
              </w:rPr>
              <w:t>5分）</w:t>
            </w:r>
          </w:p>
        </w:tc>
        <w:tc>
          <w:tcPr>
            <w:tcW w:w="6308" w:type="dxa"/>
            <w:vAlign w:val="center"/>
          </w:tcPr>
          <w:p>
            <w:pPr>
              <w:jc w:val="left"/>
              <w:rPr>
                <w:vertAlign w:val="baseline"/>
              </w:rPr>
            </w:pPr>
            <w:r>
              <w:rPr>
                <w:rFonts w:hint="eastAsia"/>
                <w:vertAlign w:val="baseline"/>
              </w:rPr>
              <w:t>能在日常生活和大自然中发现美、欣赏美、珍惜美，具有高尚的审美情趣，做到心灵美、语言美、行为美、仪表美。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美育锻炼（</w:t>
            </w:r>
            <w:r>
              <w:rPr>
                <w:rFonts w:hint="eastAsia"/>
                <w:vertAlign w:val="baseline"/>
                <w:lang w:val="en-US" w:eastAsia="zh-CN"/>
              </w:rPr>
              <w:t>15分）</w:t>
            </w:r>
          </w:p>
        </w:tc>
        <w:tc>
          <w:tcPr>
            <w:tcW w:w="6308" w:type="dxa"/>
            <w:vAlign w:val="center"/>
          </w:tcPr>
          <w:p>
            <w:pPr>
              <w:jc w:val="left"/>
              <w:rPr>
                <w:rFonts w:hint="eastAsia" w:eastAsiaTheme="minorEastAsia"/>
                <w:vertAlign w:val="baseline"/>
                <w:lang w:eastAsia="zh-CN"/>
              </w:rPr>
            </w:pPr>
            <w:r>
              <w:rPr>
                <w:rFonts w:hint="eastAsia"/>
                <w:vertAlign w:val="baseline"/>
              </w:rPr>
              <w:t>积极参加各类美育</w:t>
            </w:r>
            <w:r>
              <w:rPr>
                <w:rFonts w:hint="eastAsia"/>
                <w:vertAlign w:val="baseline"/>
                <w:lang w:eastAsia="zh-CN"/>
              </w:rPr>
              <w:t>课程、</w:t>
            </w:r>
            <w:r>
              <w:rPr>
                <w:rFonts w:hint="eastAsia"/>
                <w:vertAlign w:val="baseline"/>
              </w:rPr>
              <w:t>讲座及文艺活动，有一定的艺术表现能力，积极参加校内各类具有美育功能社团。</w:t>
            </w:r>
            <w:r>
              <w:rPr>
                <w:rFonts w:hint="eastAsia"/>
                <w:highlight w:val="yellow"/>
                <w:vertAlign w:val="baseline"/>
                <w:lang w:eastAsia="zh-CN"/>
              </w:rPr>
              <w:t>【</w:t>
            </w:r>
            <w:r>
              <w:rPr>
                <w:rFonts w:hint="eastAsia"/>
                <w:highlight w:val="yellow"/>
                <w:vertAlign w:val="baseline"/>
                <w:lang w:val="en-US" w:eastAsia="zh-CN"/>
              </w:rPr>
              <w:t>15分</w:t>
            </w:r>
            <w:r>
              <w:rPr>
                <w:rFonts w:hint="eastAsia"/>
                <w:highlight w:val="yellow"/>
                <w:vertAlign w:val="baseline"/>
                <w:lang w:eastAsia="zh-CN"/>
              </w:rPr>
              <w:t>】基础分（</w:t>
            </w:r>
            <w:r>
              <w:rPr>
                <w:rFonts w:hint="eastAsia"/>
                <w:highlight w:val="yellow"/>
                <w:vertAlign w:val="baseline"/>
              </w:rPr>
              <w:t>未参加的</w:t>
            </w:r>
            <w:r>
              <w:rPr>
                <w:rFonts w:hint="eastAsia"/>
                <w:highlight w:val="yellow"/>
                <w:vertAlign w:val="baseline"/>
                <w:lang w:eastAsia="zh-CN"/>
              </w:rPr>
              <w:t>）</w:t>
            </w:r>
            <w:r>
              <w:rPr>
                <w:rFonts w:hint="eastAsia"/>
                <w:highlight w:val="yellow"/>
                <w:vertAlign w:val="baseline"/>
              </w:rPr>
              <w:t>+3分，在此基础上参加一次叠+3分，15分上限</w:t>
            </w:r>
            <w:r>
              <w:rPr>
                <w:rFonts w:hint="eastAsia"/>
                <w:highlight w:val="yellow"/>
                <w:vertAlign w:val="baseline"/>
                <w:lang w:eastAsia="zh-CN"/>
              </w:rPr>
              <w:t>，</w:t>
            </w:r>
            <w:r>
              <w:rPr>
                <w:rFonts w:hint="eastAsia"/>
                <w:highlight w:val="yellow"/>
                <w:vertAlign w:val="baseline"/>
                <w:lang w:val="en-US" w:eastAsia="zh-CN"/>
              </w:rPr>
              <w:t>提供证明</w:t>
            </w:r>
            <w:r>
              <w:rPr>
                <w:rFonts w:hint="eastAsia"/>
                <w:highlight w:val="yellow"/>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美誉赛事（</w:t>
            </w:r>
            <w:r>
              <w:rPr>
                <w:rFonts w:hint="eastAsia"/>
                <w:vertAlign w:val="baseline"/>
                <w:lang w:val="en-US" w:eastAsia="zh-CN"/>
              </w:rPr>
              <w:t>20分）</w:t>
            </w:r>
          </w:p>
        </w:tc>
        <w:tc>
          <w:tcPr>
            <w:tcW w:w="6308" w:type="dxa"/>
            <w:vAlign w:val="center"/>
          </w:tcPr>
          <w:p>
            <w:pPr>
              <w:jc w:val="left"/>
              <w:rPr>
                <w:rFonts w:hint="eastAsia" w:eastAsiaTheme="minorEastAsia"/>
                <w:vertAlign w:val="baseline"/>
                <w:lang w:eastAsia="zh-CN"/>
              </w:rPr>
            </w:pPr>
            <w:r>
              <w:rPr>
                <w:rFonts w:hint="eastAsia"/>
                <w:highlight w:val="none"/>
                <w:vertAlign w:val="baseline"/>
                <w:lang w:val="en-US" w:eastAsia="zh-CN"/>
              </w:rPr>
              <w:t>1.</w:t>
            </w:r>
            <w:r>
              <w:rPr>
                <w:rFonts w:hint="eastAsia"/>
                <w:highlight w:val="none"/>
                <w:vertAlign w:val="baseline"/>
              </w:rPr>
              <w:t>参加有关设计、美术、器乐、舞蹈、声乐等各类艺术比赛或创作项目。</w:t>
            </w:r>
            <w:r>
              <w:rPr>
                <w:rFonts w:hint="eastAsia"/>
                <w:highlight w:val="yellow"/>
                <w:vertAlign w:val="baseline"/>
                <w:lang w:eastAsia="zh-CN"/>
              </w:rPr>
              <w:t>【</w:t>
            </w:r>
            <w:r>
              <w:rPr>
                <w:rFonts w:hint="eastAsia"/>
                <w:highlight w:val="yellow"/>
                <w:vertAlign w:val="baseline"/>
                <w:lang w:val="en-US" w:eastAsia="zh-CN"/>
              </w:rPr>
              <w:t>20分</w:t>
            </w:r>
            <w:r>
              <w:rPr>
                <w:rFonts w:hint="eastAsia"/>
                <w:highlight w:val="yellow"/>
                <w:vertAlign w:val="baseline"/>
                <w:lang w:eastAsia="zh-CN"/>
              </w:rPr>
              <w:t>】</w:t>
            </w:r>
            <w:r>
              <w:rPr>
                <w:rFonts w:hint="eastAsia"/>
                <w:highlight w:val="magenta"/>
                <w:vertAlign w:val="baseline"/>
                <w:lang w:eastAsia="zh-CN"/>
              </w:rPr>
              <w:t>（</w:t>
            </w:r>
            <w:r>
              <w:rPr>
                <w:rFonts w:hint="eastAsia"/>
                <w:highlight w:val="magenta"/>
                <w:vertAlign w:val="baseline"/>
              </w:rPr>
              <w:t>提供相关纸质版或电子版证明，参加一次</w:t>
            </w:r>
            <w:r>
              <w:rPr>
                <w:rFonts w:hint="eastAsia"/>
                <w:highlight w:val="magenta"/>
                <w:vertAlign w:val="baseline"/>
                <w:lang w:eastAsia="zh-CN"/>
              </w:rPr>
              <w:t>叠加</w:t>
            </w:r>
            <w:r>
              <w:rPr>
                <w:rFonts w:hint="eastAsia"/>
                <w:highlight w:val="magenta"/>
                <w:vertAlign w:val="baseline"/>
              </w:rPr>
              <w:t>+4分，</w:t>
            </w:r>
            <w:r>
              <w:rPr>
                <w:rFonts w:hint="eastAsia"/>
                <w:highlight w:val="magenta"/>
                <w:vertAlign w:val="baseline"/>
                <w:lang w:eastAsia="zh-CN"/>
              </w:rPr>
              <w:t>若有获奖再</w:t>
            </w:r>
            <w:r>
              <w:rPr>
                <w:rFonts w:hint="eastAsia"/>
                <w:highlight w:val="magenta"/>
                <w:vertAlign w:val="baseline"/>
                <w:lang w:val="en-US" w:eastAsia="zh-CN"/>
              </w:rPr>
              <w:t>+6分，</w:t>
            </w:r>
            <w:r>
              <w:rPr>
                <w:rFonts w:hint="eastAsia"/>
                <w:highlight w:val="magenta"/>
                <w:vertAlign w:val="baseline"/>
              </w:rPr>
              <w:t>20分上限</w:t>
            </w:r>
            <w:r>
              <w:rPr>
                <w:rFonts w:hint="eastAsia"/>
                <w:highlight w:val="magent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53" w:type="dxa"/>
            <w:vMerge w:val="restart"/>
            <w:vAlign w:val="center"/>
          </w:tcPr>
          <w:p>
            <w:pPr>
              <w:jc w:val="center"/>
              <w:rPr>
                <w:rFonts w:hint="eastAsia" w:eastAsiaTheme="minorEastAsia"/>
                <w:vertAlign w:val="baseline"/>
                <w:lang w:eastAsia="zh-CN"/>
              </w:rPr>
            </w:pPr>
            <w:r>
              <w:rPr>
                <w:rFonts w:hint="eastAsia"/>
                <w:vertAlign w:val="baseline"/>
                <w:lang w:eastAsia="zh-CN"/>
              </w:rPr>
              <w:t>体育</w:t>
            </w: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身心健康素养（</w:t>
            </w:r>
            <w:r>
              <w:rPr>
                <w:rFonts w:hint="eastAsia"/>
                <w:vertAlign w:val="baseline"/>
                <w:lang w:val="en-US" w:eastAsia="zh-CN"/>
              </w:rPr>
              <w:t>30分）</w:t>
            </w: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身体素质（</w:t>
            </w:r>
            <w:r>
              <w:rPr>
                <w:rFonts w:hint="eastAsia"/>
                <w:vertAlign w:val="baseline"/>
                <w:lang w:val="en-US" w:eastAsia="zh-CN"/>
              </w:rPr>
              <w:t>5分）</w:t>
            </w:r>
          </w:p>
        </w:tc>
        <w:tc>
          <w:tcPr>
            <w:tcW w:w="6308" w:type="dxa"/>
            <w:vAlign w:val="center"/>
          </w:tcPr>
          <w:p>
            <w:pPr>
              <w:jc w:val="left"/>
              <w:rPr>
                <w:rFonts w:hint="eastAsia" w:eastAsiaTheme="minorEastAsia"/>
                <w:vertAlign w:val="baseline"/>
                <w:lang w:eastAsia="zh-CN"/>
              </w:rPr>
            </w:pPr>
            <w:r>
              <w:rPr>
                <w:rFonts w:hint="eastAsia"/>
                <w:vertAlign w:val="baseline"/>
              </w:rPr>
              <w:t>具有有良好的身体素质，认真上好体育课，掌握健康常识，运动的知识和技能。学会科学锻炼身体的方法，并将运动贯穿于日后的学习、生活与工作中。参加《国家学生体质健康标准》测试成绩不及格或未参加者则该项记为0分。</w:t>
            </w:r>
            <w:r>
              <w:rPr>
                <w:rFonts w:hint="eastAsia"/>
                <w:highlight w:val="yellow"/>
                <w:vertAlign w:val="baseline"/>
                <w:lang w:eastAsia="zh-CN"/>
              </w:rPr>
              <w:t>免修申请通过，不扣分。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体育锻炼（</w:t>
            </w:r>
            <w:r>
              <w:rPr>
                <w:rFonts w:hint="eastAsia"/>
                <w:vertAlign w:val="baseline"/>
                <w:lang w:val="en-US" w:eastAsia="zh-CN"/>
              </w:rPr>
              <w:t>10分）</w:t>
            </w:r>
          </w:p>
        </w:tc>
        <w:tc>
          <w:tcPr>
            <w:tcW w:w="6308" w:type="dxa"/>
            <w:vAlign w:val="center"/>
          </w:tcPr>
          <w:p>
            <w:pPr>
              <w:jc w:val="left"/>
              <w:rPr>
                <w:rFonts w:hint="default" w:eastAsiaTheme="minorEastAsia"/>
                <w:vertAlign w:val="baseline"/>
                <w:lang w:val="en-US" w:eastAsia="zh-CN"/>
              </w:rPr>
            </w:pPr>
            <w:r>
              <w:rPr>
                <w:rFonts w:hint="eastAsia"/>
                <w:vertAlign w:val="baseline"/>
              </w:rPr>
              <w:t>积极参加体育锻炼，</w:t>
            </w:r>
            <w:r>
              <w:rPr>
                <w:rFonts w:hint="eastAsia"/>
                <w:vertAlign w:val="baseline"/>
                <w:lang w:val="en-US" w:eastAsia="zh-CN"/>
              </w:rPr>
              <w:t>①</w:t>
            </w:r>
            <w:r>
              <w:rPr>
                <w:rFonts w:hint="eastAsia"/>
                <w:vertAlign w:val="baseline"/>
              </w:rPr>
              <w:t>参加“朝阳计划”晨跑活动及体育教学中心组织的50公里/20公里跑步。</w:t>
            </w:r>
            <w:r>
              <w:rPr>
                <w:rFonts w:hint="eastAsia"/>
                <w:highlight w:val="none"/>
                <w:vertAlign w:val="baseline"/>
                <w:lang w:val="en-US" w:eastAsia="zh-CN"/>
              </w:rPr>
              <w:t>②</w:t>
            </w:r>
            <w:r>
              <w:rPr>
                <w:rFonts w:hint="eastAsia"/>
                <w:vertAlign w:val="baseline"/>
              </w:rPr>
              <w:t>每天锻炼一小时，积极参加体育俱乐部、体育社团。</w:t>
            </w:r>
            <w:r>
              <w:rPr>
                <w:rFonts w:hint="eastAsia"/>
                <w:highlight w:val="yellow"/>
                <w:vertAlign w:val="baseline"/>
              </w:rPr>
              <w:t>（两者均未完成+0分，完成其一+5分，两者均完成+10分</w:t>
            </w:r>
            <w:r>
              <w:rPr>
                <w:rFonts w:hint="eastAsia"/>
                <w:highlight w:val="yellow"/>
                <w:vertAlign w:val="baseline"/>
                <w:lang w:eastAsia="zh-CN"/>
              </w:rPr>
              <w:t>）</w:t>
            </w:r>
            <w:r>
              <w:rPr>
                <w:rFonts w:hint="eastAsia"/>
                <w:b/>
                <w:bCs/>
                <w:highlight w:val="yellow"/>
                <w:vertAlign w:val="baseline"/>
                <w:lang w:eastAsia="zh-CN"/>
              </w:rPr>
              <w:t>因疾病申请了免跑免修</w:t>
            </w:r>
            <w:r>
              <w:rPr>
                <w:rFonts w:hint="eastAsia"/>
                <w:b/>
                <w:bCs/>
                <w:highlight w:val="yellow"/>
                <w:vertAlign w:val="baseline"/>
                <w:lang w:val="en-US" w:eastAsia="zh-CN"/>
              </w:rPr>
              <w:t>+5分</w:t>
            </w:r>
            <w:r>
              <w:rPr>
                <w:rFonts w:hint="eastAsia"/>
                <w:highlight w:val="yellow"/>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体育参赛活动（</w:t>
            </w:r>
            <w:r>
              <w:rPr>
                <w:rFonts w:hint="eastAsia"/>
                <w:vertAlign w:val="baseline"/>
                <w:lang w:val="en-US" w:eastAsia="zh-CN"/>
              </w:rPr>
              <w:t>15分）</w:t>
            </w:r>
          </w:p>
        </w:tc>
        <w:tc>
          <w:tcPr>
            <w:tcW w:w="6308" w:type="dxa"/>
            <w:vAlign w:val="center"/>
          </w:tcPr>
          <w:p>
            <w:pPr>
              <w:jc w:val="left"/>
              <w:rPr>
                <w:rFonts w:hint="default" w:eastAsiaTheme="minorEastAsia"/>
                <w:vertAlign w:val="baseline"/>
                <w:lang w:val="en-US" w:eastAsia="zh-CN"/>
              </w:rPr>
            </w:pPr>
            <w:r>
              <w:rPr>
                <w:rFonts w:hint="eastAsia"/>
                <w:vertAlign w:val="baseline"/>
                <w:lang w:val="en-US" w:eastAsia="zh-CN"/>
              </w:rPr>
              <w:t>2.</w:t>
            </w:r>
            <w:r>
              <w:rPr>
                <w:rFonts w:hint="eastAsia"/>
                <w:vertAlign w:val="baseline"/>
              </w:rPr>
              <w:t>参加体育类有关比赛项目。</w:t>
            </w:r>
            <w:r>
              <w:rPr>
                <w:rFonts w:hint="eastAsia"/>
                <w:highlight w:val="magenta"/>
                <w:vertAlign w:val="baseline"/>
              </w:rPr>
              <w:t>提供相关纸质版或电子版证明</w:t>
            </w:r>
            <w:r>
              <w:rPr>
                <w:rFonts w:hint="eastAsia"/>
                <w:highlight w:val="magenta"/>
                <w:vertAlign w:val="baseline"/>
                <w:lang w:eastAsia="zh-CN"/>
              </w:rPr>
              <w:t>，</w:t>
            </w:r>
            <w:r>
              <w:rPr>
                <w:rFonts w:hint="eastAsia"/>
                <w:highlight w:val="magenta"/>
                <w:vertAlign w:val="baseline"/>
              </w:rPr>
              <w:t>在此基础上参加一次叠+</w:t>
            </w:r>
            <w:r>
              <w:rPr>
                <w:rFonts w:hint="eastAsia"/>
                <w:highlight w:val="magenta"/>
                <w:vertAlign w:val="baseline"/>
                <w:lang w:val="en-US" w:eastAsia="zh-CN"/>
              </w:rPr>
              <w:t>3</w:t>
            </w:r>
            <w:r>
              <w:rPr>
                <w:rFonts w:hint="eastAsia"/>
                <w:highlight w:val="magenta"/>
                <w:vertAlign w:val="baseline"/>
              </w:rPr>
              <w:t>分，</w:t>
            </w:r>
            <w:r>
              <w:rPr>
                <w:rFonts w:hint="eastAsia"/>
                <w:highlight w:val="magenta"/>
                <w:vertAlign w:val="baseline"/>
                <w:lang w:val="en-US" w:eastAsia="zh-CN"/>
              </w:rPr>
              <w:t>15</w:t>
            </w:r>
            <w:r>
              <w:rPr>
                <w:rFonts w:hint="eastAsia"/>
                <w:highlight w:val="magenta"/>
                <w:vertAlign w:val="baseline"/>
              </w:rPr>
              <w:t>分上限</w:t>
            </w:r>
            <w:r>
              <w:rPr>
                <w:rFonts w:hint="eastAsia"/>
                <w:highlight w:val="magenta"/>
                <w:vertAlign w:val="baseline"/>
                <w:lang w:eastAsia="zh-CN"/>
              </w:rPr>
              <w:t>；</w:t>
            </w:r>
            <w:r>
              <w:rPr>
                <w:rFonts w:hint="eastAsia"/>
                <w:highlight w:val="magenta"/>
                <w:vertAlign w:val="baseline"/>
                <w:lang w:val="en-US" w:eastAsia="zh-CN"/>
              </w:rPr>
              <w:t>参加并获奖1次再+5分，15分上限）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pPr>
              <w:jc w:val="center"/>
              <w:rPr>
                <w:rFonts w:hint="eastAsia" w:eastAsiaTheme="minorEastAsia"/>
                <w:vertAlign w:val="baseline"/>
                <w:lang w:eastAsia="zh-CN"/>
              </w:rPr>
            </w:pPr>
            <w:r>
              <w:rPr>
                <w:rFonts w:hint="eastAsia"/>
                <w:vertAlign w:val="baseline"/>
                <w:lang w:eastAsia="zh-CN"/>
              </w:rPr>
              <w:t>劳动</w:t>
            </w: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劳动心态与技能（</w:t>
            </w:r>
            <w:r>
              <w:rPr>
                <w:rFonts w:hint="eastAsia"/>
                <w:vertAlign w:val="baseline"/>
                <w:lang w:val="en-US" w:eastAsia="zh-CN"/>
              </w:rPr>
              <w:t>30分）</w:t>
            </w: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劳动素养（</w:t>
            </w:r>
            <w:r>
              <w:rPr>
                <w:rFonts w:hint="eastAsia"/>
                <w:vertAlign w:val="baseline"/>
                <w:lang w:val="en-US" w:eastAsia="zh-CN"/>
              </w:rPr>
              <w:t>5分）</w:t>
            </w:r>
          </w:p>
        </w:tc>
        <w:tc>
          <w:tcPr>
            <w:tcW w:w="6308" w:type="dxa"/>
            <w:vAlign w:val="center"/>
          </w:tcPr>
          <w:p>
            <w:pPr>
              <w:jc w:val="left"/>
              <w:rPr>
                <w:vertAlign w:val="baseline"/>
              </w:rPr>
            </w:pPr>
            <w:r>
              <w:rPr>
                <w:rFonts w:hint="eastAsia"/>
                <w:vertAlign w:val="baseline"/>
              </w:rPr>
              <w:t>树立热爱劳动的思想，具有自立、自强、自尊、自爱精神。能进行自我服务劳动，保持宿舍以及个人卫生。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劳动锻炼（</w:t>
            </w:r>
            <w:r>
              <w:rPr>
                <w:rFonts w:hint="eastAsia"/>
                <w:vertAlign w:val="baseline"/>
                <w:lang w:val="en-US" w:eastAsia="zh-CN"/>
              </w:rPr>
              <w:t>10分）</w:t>
            </w:r>
          </w:p>
        </w:tc>
        <w:tc>
          <w:tcPr>
            <w:tcW w:w="6308" w:type="dxa"/>
            <w:vAlign w:val="center"/>
          </w:tcPr>
          <w:p>
            <w:pPr>
              <w:jc w:val="left"/>
              <w:rPr>
                <w:vertAlign w:val="baseline"/>
              </w:rPr>
            </w:pPr>
            <w:r>
              <w:rPr>
                <w:rFonts w:hint="eastAsia"/>
                <w:vertAlign w:val="baseline"/>
              </w:rPr>
              <w:t>积极参加各种爱国卫生运动、劳动锻炼，包括宿舍、校园公区等清洁卫生，以及一年级学工部组织的劳动活动。</w:t>
            </w:r>
            <w:r>
              <w:rPr>
                <w:rFonts w:hint="eastAsia"/>
                <w:highlight w:val="magenta"/>
                <w:vertAlign w:val="baseline"/>
                <w:lang w:eastAsia="zh-CN"/>
              </w:rPr>
              <w:t>（基础分</w:t>
            </w:r>
            <w:r>
              <w:rPr>
                <w:rFonts w:hint="eastAsia"/>
                <w:highlight w:val="magenta"/>
                <w:vertAlign w:val="baseline"/>
                <w:lang w:val="en-US" w:eastAsia="zh-CN"/>
              </w:rPr>
              <w:t>+5分，劳务、场务、物资搬运、志愿清洁类劳动，一次+2.5；</w:t>
            </w:r>
            <w:r>
              <w:rPr>
                <w:rFonts w:hint="eastAsia"/>
                <w:highlight w:val="magenta"/>
                <w:vertAlign w:val="baseline"/>
              </w:rPr>
              <w:t>参加农耕田园实践活动+10分</w:t>
            </w:r>
            <w:r>
              <w:rPr>
                <w:rFonts w:hint="eastAsia"/>
                <w:highlight w:val="magenta"/>
                <w:vertAlign w:val="baseline"/>
                <w:lang w:eastAsia="zh-CN"/>
              </w:rPr>
              <w:t>，提供相关单位提供的单位</w:t>
            </w:r>
            <w:r>
              <w:rPr>
                <w:rFonts w:hint="eastAsia"/>
                <w:highlight w:val="magenta"/>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Align w:val="center"/>
          </w:tcPr>
          <w:p>
            <w:pPr>
              <w:jc w:val="center"/>
              <w:rPr>
                <w:rFonts w:hint="default" w:eastAsiaTheme="minorEastAsia"/>
                <w:vertAlign w:val="baseline"/>
                <w:lang w:val="en-US" w:eastAsia="zh-CN"/>
              </w:rPr>
            </w:pPr>
            <w:r>
              <w:rPr>
                <w:rFonts w:hint="eastAsia"/>
                <w:vertAlign w:val="baseline"/>
                <w:lang w:eastAsia="zh-CN"/>
              </w:rPr>
              <w:t>劳动比赛（</w:t>
            </w:r>
            <w:r>
              <w:rPr>
                <w:rFonts w:hint="eastAsia"/>
                <w:vertAlign w:val="baseline"/>
                <w:lang w:val="en-US" w:eastAsia="zh-CN"/>
              </w:rPr>
              <w:t>15分）</w:t>
            </w:r>
          </w:p>
        </w:tc>
        <w:tc>
          <w:tcPr>
            <w:tcW w:w="6308" w:type="dxa"/>
            <w:vAlign w:val="center"/>
          </w:tcPr>
          <w:p>
            <w:pPr>
              <w:jc w:val="left"/>
              <w:rPr>
                <w:rFonts w:hint="eastAsia" w:eastAsiaTheme="minorEastAsia"/>
                <w:vertAlign w:val="baseline"/>
                <w:lang w:eastAsia="zh-CN"/>
              </w:rPr>
            </w:pPr>
            <w:r>
              <w:rPr>
                <w:rFonts w:hint="eastAsia"/>
                <w:sz w:val="22"/>
                <w:szCs w:val="28"/>
                <w:highlight w:val="lightGray"/>
                <w:vertAlign w:val="baseline"/>
                <w:lang w:val="en-US" w:eastAsia="zh-CN"/>
              </w:rPr>
              <w:t>3.</w:t>
            </w:r>
            <w:r>
              <w:rPr>
                <w:rFonts w:hint="eastAsia"/>
                <w:sz w:val="22"/>
                <w:szCs w:val="28"/>
                <w:highlight w:val="lightGray"/>
                <w:vertAlign w:val="baseline"/>
              </w:rPr>
              <w:t>在学校或学院组织的宿舍评比、劳动比赛中获得奖</w:t>
            </w:r>
            <w:r>
              <w:rPr>
                <w:rFonts w:hint="eastAsia"/>
                <w:sz w:val="22"/>
                <w:szCs w:val="28"/>
                <w:highlight w:val="lightGray"/>
                <w:vertAlign w:val="baseline"/>
                <w:lang w:eastAsia="zh-CN"/>
              </w:rPr>
              <w:t>项</w:t>
            </w:r>
            <w:r>
              <w:rPr>
                <w:rFonts w:hint="eastAsia"/>
                <w:vertAlign w:val="baseline"/>
                <w:lang w:eastAsia="zh-CN"/>
              </w:rPr>
              <w:t>。</w:t>
            </w:r>
            <w:r>
              <w:rPr>
                <w:rFonts w:hint="eastAsia"/>
                <w:highlight w:val="magenta"/>
                <w:vertAlign w:val="baseline"/>
                <w:lang w:eastAsia="zh-CN"/>
              </w:rPr>
              <w:t>（两个活动均未参加，基础分+3分，参加宿舍文化节</w:t>
            </w:r>
            <w:r>
              <w:rPr>
                <w:rFonts w:hint="eastAsia"/>
                <w:highlight w:val="magenta"/>
                <w:vertAlign w:val="baseline"/>
                <w:lang w:val="en-US" w:eastAsia="zh-CN"/>
              </w:rPr>
              <w:t>/</w:t>
            </w:r>
            <w:r>
              <w:rPr>
                <w:rFonts w:hint="eastAsia"/>
                <w:highlight w:val="magenta"/>
                <w:vertAlign w:val="baseline"/>
                <w:lang w:eastAsia="zh-CN"/>
              </w:rPr>
              <w:t>劳动比赛，一次+6分，均参加+9分，均参加并获奖1次+12分，均参加并获奖2次+15分，</w:t>
            </w:r>
            <w:r>
              <w:rPr>
                <w:rFonts w:hint="eastAsia"/>
                <w:highlight w:val="magenta"/>
                <w:vertAlign w:val="baseline"/>
                <w:lang w:val="en-US" w:eastAsia="zh-CN"/>
              </w:rPr>
              <w:t>获奖提供证明</w:t>
            </w:r>
            <w:r>
              <w:rPr>
                <w:rFonts w:hint="eastAsia"/>
                <w:highlight w:val="magent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53" w:type="dxa"/>
            <w:vMerge w:val="restart"/>
            <w:vAlign w:val="center"/>
          </w:tcPr>
          <w:p>
            <w:pPr>
              <w:jc w:val="center"/>
              <w:rPr>
                <w:rFonts w:hint="eastAsia" w:eastAsiaTheme="minorEastAsia"/>
                <w:vertAlign w:val="baseline"/>
                <w:lang w:eastAsia="zh-CN"/>
              </w:rPr>
            </w:pPr>
            <w:r>
              <w:rPr>
                <w:rFonts w:hint="eastAsia"/>
                <w:vertAlign w:val="baseline"/>
                <w:lang w:eastAsia="zh-CN"/>
              </w:rPr>
              <w:t>个人综合素养</w:t>
            </w: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学习发展素养（</w:t>
            </w:r>
            <w:r>
              <w:rPr>
                <w:rFonts w:hint="eastAsia"/>
                <w:vertAlign w:val="baseline"/>
                <w:lang w:val="en-US" w:eastAsia="zh-CN"/>
              </w:rPr>
              <w:t>50分）</w:t>
            </w: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学习与生活素质（</w:t>
            </w:r>
            <w:r>
              <w:rPr>
                <w:rFonts w:hint="eastAsia"/>
                <w:vertAlign w:val="baseline"/>
                <w:lang w:val="en-US" w:eastAsia="zh-CN"/>
              </w:rPr>
              <w:t>25分）</w:t>
            </w:r>
          </w:p>
        </w:tc>
        <w:tc>
          <w:tcPr>
            <w:tcW w:w="6308" w:type="dxa"/>
            <w:vAlign w:val="center"/>
          </w:tcPr>
          <w:p>
            <w:pPr>
              <w:jc w:val="left"/>
              <w:rPr>
                <w:vertAlign w:val="baseline"/>
              </w:rPr>
            </w:pPr>
            <w:r>
              <w:rPr>
                <w:rFonts w:hint="eastAsia"/>
                <w:vertAlign w:val="baseline"/>
              </w:rPr>
              <w:t>适应大学环境，认识大学的特点，接受大学学习和生活方式，能利用环境变化的有利因素，培养与完善弹性适应社会的能力。</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vertAlign w:val="baseline"/>
              </w:rPr>
            </w:pPr>
            <w:r>
              <w:rPr>
                <w:rFonts w:hint="eastAsia"/>
                <w:vertAlign w:val="baseline"/>
              </w:rPr>
              <w:t>有追求卓越的学习意识，有开拓进取的精神，有坚定的学习意志，有浓厚的学习兴趣，有自主学习的能力。</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热爱生活，有良好的独立思考能力与学习、生活习惯，通过努力不断提高和完善自身的知识结构。</w:t>
            </w:r>
            <w:r>
              <w:rPr>
                <w:rFonts w:hint="eastAsia"/>
                <w:b/>
                <w:bCs/>
                <w:sz w:val="20"/>
                <w:szCs w:val="20"/>
              </w:rPr>
              <w:t>【</w:t>
            </w:r>
            <w:r>
              <w:rPr>
                <w:rFonts w:hint="eastAsia"/>
                <w:b/>
                <w:bCs/>
                <w:sz w:val="20"/>
                <w:szCs w:val="20"/>
                <w:lang w:val="en-US" w:eastAsia="zh-CN"/>
              </w:rPr>
              <w:t>9</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53" w:type="dxa"/>
            <w:vMerge w:val="continue"/>
            <w:vAlign w:val="center"/>
          </w:tcPr>
          <w:p>
            <w:pPr>
              <w:jc w:val="center"/>
              <w:rPr>
                <w:vertAlign w:val="baseline"/>
              </w:rPr>
            </w:pPr>
          </w:p>
        </w:tc>
        <w:tc>
          <w:tcPr>
            <w:tcW w:w="716" w:type="dxa"/>
            <w:vMerge w:val="continue"/>
            <w:vAlign w:val="center"/>
          </w:tcPr>
          <w:p>
            <w:pPr>
              <w:jc w:val="center"/>
              <w:rPr>
                <w:rFonts w:hint="eastAsia" w:eastAsiaTheme="minorEastAsia"/>
                <w:vertAlign w:val="baseline"/>
                <w:lang w:eastAsia="zh-CN"/>
              </w:rPr>
            </w:pP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实践与创新素质（</w:t>
            </w:r>
            <w:r>
              <w:rPr>
                <w:rFonts w:hint="eastAsia"/>
                <w:vertAlign w:val="baseline"/>
                <w:lang w:val="en-US" w:eastAsia="zh-CN"/>
              </w:rPr>
              <w:t>25分）</w:t>
            </w:r>
          </w:p>
        </w:tc>
        <w:tc>
          <w:tcPr>
            <w:tcW w:w="6308" w:type="dxa"/>
            <w:vAlign w:val="center"/>
          </w:tcPr>
          <w:p>
            <w:pPr>
              <w:jc w:val="left"/>
              <w:rPr>
                <w:vertAlign w:val="baseline"/>
              </w:rPr>
            </w:pPr>
            <w:r>
              <w:rPr>
                <w:rFonts w:hint="eastAsia"/>
                <w:vertAlign w:val="baseline"/>
              </w:rPr>
              <w:t>能够学以致用，理论联系实际，能够把所学知识用于分析问题、解决问题上；积极参加实践，在实践中不断丰富和完善自己的知识。</w:t>
            </w:r>
            <w:r>
              <w:rPr>
                <w:rFonts w:hint="eastAsia"/>
                <w:b/>
                <w:bCs/>
                <w:sz w:val="20"/>
                <w:szCs w:val="20"/>
              </w:rPr>
              <w:t>【</w:t>
            </w:r>
            <w:r>
              <w:rPr>
                <w:rFonts w:hint="eastAsia"/>
                <w:b/>
                <w:bCs/>
                <w:sz w:val="20"/>
                <w:szCs w:val="20"/>
                <w:lang w:val="en-US" w:eastAsia="zh-CN"/>
              </w:rPr>
              <w:t>9</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rFonts w:hint="eastAsia"/>
                <w:b/>
                <w:bCs/>
                <w:sz w:val="20"/>
                <w:szCs w:val="20"/>
              </w:rPr>
            </w:pPr>
            <w:r>
              <w:rPr>
                <w:rFonts w:hint="eastAsia"/>
                <w:vertAlign w:val="baseline"/>
              </w:rPr>
              <w:t>胸怀远大理想，富于探索精神；乐于接受新生事物，能在学习已有知识能力的基础上，提出新的观点、见解或作出发明创造。</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p>
            <w:pPr>
              <w:jc w:val="left"/>
              <w:rPr>
                <w:rFonts w:hint="eastAsia"/>
                <w:b/>
                <w:bCs/>
                <w:sz w:val="20"/>
                <w:szCs w:val="20"/>
              </w:rPr>
            </w:pPr>
            <w:r>
              <w:rPr>
                <w:rFonts w:hint="eastAsia"/>
                <w:b/>
                <w:bCs/>
                <w:sz w:val="20"/>
                <w:szCs w:val="20"/>
                <w:highlight w:val="yellow"/>
              </w:rPr>
              <w:t>参加了创业创新大赛</w:t>
            </w:r>
            <w:r>
              <w:rPr>
                <w:rFonts w:hint="eastAsia"/>
                <w:b/>
                <w:bCs/>
                <w:sz w:val="20"/>
                <w:szCs w:val="20"/>
                <w:highlight w:val="yellow"/>
                <w:lang w:eastAsia="zh-CN"/>
              </w:rPr>
              <w:t>、</w:t>
            </w:r>
            <w:r>
              <w:rPr>
                <w:rFonts w:hint="eastAsia"/>
                <w:b/>
                <w:bCs/>
                <w:sz w:val="20"/>
                <w:szCs w:val="20"/>
                <w:highlight w:val="yellow"/>
                <w:lang w:val="en-US" w:eastAsia="zh-CN"/>
              </w:rPr>
              <w:t>互联网＋、攀登计划加8</w:t>
            </w:r>
            <w:r>
              <w:rPr>
                <w:rFonts w:hint="eastAsia"/>
                <w:b/>
                <w:bCs/>
                <w:sz w:val="20"/>
                <w:szCs w:val="20"/>
                <w:highlight w:val="yellow"/>
              </w:rPr>
              <w:t>分，未参加5分（提供纸质版电子版证明）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处理问题不拘泥于固定模式，能举一反三，善于质疑辨析，能突破固有思维，理性、多角度看问题，具有创造性思维。</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53" w:type="dxa"/>
            <w:vMerge w:val="continue"/>
            <w:vAlign w:val="center"/>
          </w:tcPr>
          <w:p>
            <w:pPr>
              <w:jc w:val="center"/>
              <w:rPr>
                <w:vertAlign w:val="baseline"/>
              </w:rPr>
            </w:pP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科学文化素养（</w:t>
            </w:r>
            <w:r>
              <w:rPr>
                <w:rFonts w:hint="eastAsia"/>
                <w:vertAlign w:val="baseline"/>
                <w:lang w:val="en-US" w:eastAsia="zh-CN"/>
              </w:rPr>
              <w:t>25分）</w:t>
            </w: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科学文化素质（</w:t>
            </w:r>
            <w:r>
              <w:rPr>
                <w:rFonts w:hint="eastAsia"/>
                <w:vertAlign w:val="baseline"/>
                <w:lang w:val="en-US" w:eastAsia="zh-CN"/>
              </w:rPr>
              <w:t>25分）</w:t>
            </w:r>
          </w:p>
        </w:tc>
        <w:tc>
          <w:tcPr>
            <w:tcW w:w="6308" w:type="dxa"/>
            <w:vAlign w:val="center"/>
          </w:tcPr>
          <w:p>
            <w:pPr>
              <w:jc w:val="left"/>
              <w:rPr>
                <w:vertAlign w:val="baseline"/>
              </w:rPr>
            </w:pPr>
            <w:r>
              <w:rPr>
                <w:rFonts w:hint="eastAsia"/>
                <w:vertAlign w:val="baseline"/>
              </w:rPr>
              <w:t>科学思维富有逻辑，能归纳和演绎所学知识，能辩证的认识事物，系统而整体的看待事物，对问题能全过程的分析，从大局出发进行决策。</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rFonts w:hint="eastAsia" w:eastAsiaTheme="minorEastAsia"/>
                <w:vertAlign w:val="baseline"/>
                <w:lang w:eastAsia="zh-CN"/>
              </w:rPr>
            </w:pPr>
            <w:r>
              <w:rPr>
                <w:rFonts w:hint="eastAsia"/>
                <w:vertAlign w:val="baseline"/>
              </w:rPr>
              <w:t>具有丰富的社会科学、人文科学、自然科学等学科知识；有健康高雅的审美情趣和审美能力；具有高尚的文化修养，崇尚科学，掌握科学知识且具有科学精神。</w:t>
            </w:r>
            <w:r>
              <w:rPr>
                <w:rFonts w:hint="eastAsia"/>
                <w:b/>
                <w:bCs/>
                <w:sz w:val="20"/>
                <w:szCs w:val="20"/>
              </w:rPr>
              <w:t>【</w:t>
            </w:r>
            <w:r>
              <w:rPr>
                <w:rFonts w:hint="eastAsia"/>
                <w:b/>
                <w:bCs/>
                <w:sz w:val="20"/>
                <w:szCs w:val="20"/>
                <w:lang w:val="en-US" w:eastAsia="zh-CN"/>
              </w:rPr>
              <w:t>9</w:t>
            </w:r>
            <w:r>
              <w:rPr>
                <w:rFonts w:hint="eastAsia"/>
                <w:b/>
                <w:bCs/>
                <w:vertAlign w:val="baseline"/>
                <w:lang w:val="en-US" w:eastAsia="zh-CN"/>
              </w:rPr>
              <w:t>分</w:t>
            </w:r>
            <w:r>
              <w:rPr>
                <w:rFonts w:hint="eastAsia"/>
                <w:b/>
                <w:bCs/>
                <w:sz w:val="20"/>
                <w:szCs w:val="20"/>
              </w:rPr>
              <w:t>】</w:t>
            </w:r>
            <w:r>
              <w:rPr>
                <w:rFonts w:hint="eastAsia"/>
                <w:b/>
                <w:bCs/>
                <w:sz w:val="20"/>
                <w:szCs w:val="20"/>
                <w:highlight w:val="magenta"/>
                <w:lang w:val="en-US" w:eastAsia="zh-CN"/>
              </w:rPr>
              <w:t>参</w:t>
            </w:r>
            <w:r>
              <w:rPr>
                <w:rFonts w:hint="eastAsia"/>
                <w:b/>
                <w:bCs/>
                <w:sz w:val="20"/>
                <w:szCs w:val="20"/>
                <w:highlight w:val="magenta"/>
              </w:rPr>
              <w:t>加科技</w:t>
            </w:r>
            <w:r>
              <w:rPr>
                <w:rFonts w:hint="eastAsia"/>
                <w:b/>
                <w:bCs/>
                <w:sz w:val="20"/>
                <w:szCs w:val="20"/>
                <w:highlight w:val="magenta"/>
                <w:lang w:eastAsia="zh-CN"/>
              </w:rPr>
              <w:t>学术节</w:t>
            </w:r>
            <w:r>
              <w:rPr>
                <w:rFonts w:hint="eastAsia"/>
                <w:b/>
                <w:bCs/>
                <w:sz w:val="20"/>
                <w:szCs w:val="20"/>
                <w:highlight w:val="magenta"/>
                <w:lang w:val="en-US" w:eastAsia="zh-CN"/>
              </w:rPr>
              <w:t>/</w:t>
            </w:r>
            <w:r>
              <w:rPr>
                <w:rFonts w:hint="eastAsia"/>
                <w:b/>
                <w:bCs/>
                <w:sz w:val="20"/>
                <w:szCs w:val="20"/>
                <w:highlight w:val="magenta"/>
              </w:rPr>
              <w:t>文化艺术节，</w:t>
            </w:r>
            <w:r>
              <w:rPr>
                <w:rFonts w:hint="eastAsia"/>
                <w:b/>
                <w:bCs/>
                <w:sz w:val="20"/>
                <w:szCs w:val="20"/>
                <w:highlight w:val="magenta"/>
                <w:lang w:eastAsia="zh-CN"/>
              </w:rPr>
              <w:t>基础分</w:t>
            </w:r>
            <w:r>
              <w:rPr>
                <w:rFonts w:hint="eastAsia"/>
                <w:b/>
                <w:bCs/>
                <w:sz w:val="20"/>
                <w:szCs w:val="20"/>
                <w:highlight w:val="magenta"/>
                <w:lang w:val="en-US" w:eastAsia="zh-CN"/>
              </w:rPr>
              <w:t>+5分，参加任何一项+2分，叠加至该项满分。</w:t>
            </w:r>
            <w:r>
              <w:rPr>
                <w:rFonts w:hint="eastAsia"/>
                <w:b/>
                <w:bCs/>
                <w:sz w:val="20"/>
                <w:szCs w:val="20"/>
                <w:highlight w:val="magenta"/>
              </w:rPr>
              <w:t>（提供纸质版电子版证明</w:t>
            </w:r>
            <w:r>
              <w:rPr>
                <w:rFonts w:hint="eastAsia"/>
                <w:b/>
                <w:bCs/>
                <w:sz w:val="20"/>
                <w:szCs w:val="20"/>
                <w:highlight w:val="magent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能掌握信息技术尤其是计算机应用技术，能够有效且高效地获取信息，能够正确地评价信息，能够精确地、创造性地使用信息。</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53" w:type="dxa"/>
            <w:vMerge w:val="continue"/>
            <w:vAlign w:val="center"/>
          </w:tcPr>
          <w:p>
            <w:pPr>
              <w:jc w:val="center"/>
              <w:rPr>
                <w:vertAlign w:val="baseline"/>
              </w:rPr>
            </w:pPr>
          </w:p>
        </w:tc>
        <w:tc>
          <w:tcPr>
            <w:tcW w:w="716" w:type="dxa"/>
            <w:vMerge w:val="restart"/>
            <w:vAlign w:val="center"/>
          </w:tcPr>
          <w:p>
            <w:pPr>
              <w:jc w:val="center"/>
              <w:rPr>
                <w:rFonts w:hint="default" w:eastAsiaTheme="minorEastAsia"/>
                <w:vertAlign w:val="baseline"/>
                <w:lang w:val="en-US" w:eastAsia="zh-CN"/>
              </w:rPr>
            </w:pPr>
            <w:r>
              <w:rPr>
                <w:rFonts w:hint="eastAsia"/>
                <w:vertAlign w:val="baseline"/>
                <w:lang w:eastAsia="zh-CN"/>
              </w:rPr>
              <w:t>心理健康素养（</w:t>
            </w:r>
            <w:r>
              <w:rPr>
                <w:rFonts w:hint="eastAsia"/>
                <w:vertAlign w:val="baseline"/>
                <w:lang w:val="en-US" w:eastAsia="zh-CN"/>
              </w:rPr>
              <w:t>25分）</w:t>
            </w:r>
          </w:p>
        </w:tc>
        <w:tc>
          <w:tcPr>
            <w:tcW w:w="745" w:type="dxa"/>
            <w:vMerge w:val="restart"/>
            <w:vAlign w:val="center"/>
          </w:tcPr>
          <w:p>
            <w:pPr>
              <w:jc w:val="center"/>
              <w:rPr>
                <w:rFonts w:hint="default" w:eastAsiaTheme="minorEastAsia"/>
                <w:vertAlign w:val="baseline"/>
                <w:lang w:val="en-US" w:eastAsia="zh-CN"/>
              </w:rPr>
            </w:pPr>
            <w:r>
              <w:rPr>
                <w:rFonts w:hint="eastAsia"/>
                <w:vertAlign w:val="baseline"/>
                <w:lang w:eastAsia="zh-CN"/>
              </w:rPr>
              <w:t>心理健康素质（</w:t>
            </w:r>
            <w:r>
              <w:rPr>
                <w:rFonts w:hint="eastAsia"/>
                <w:vertAlign w:val="baseline"/>
                <w:lang w:val="en-US" w:eastAsia="zh-CN"/>
              </w:rPr>
              <w:t>25分）</w:t>
            </w:r>
          </w:p>
        </w:tc>
        <w:tc>
          <w:tcPr>
            <w:tcW w:w="6308" w:type="dxa"/>
            <w:vAlign w:val="center"/>
          </w:tcPr>
          <w:p>
            <w:pPr>
              <w:jc w:val="left"/>
              <w:rPr>
                <w:vertAlign w:val="baseline"/>
              </w:rPr>
            </w:pPr>
            <w:r>
              <w:rPr>
                <w:rFonts w:hint="eastAsia"/>
                <w:vertAlign w:val="baseline"/>
              </w:rPr>
              <w:t>具有健康的人格，能保持正确的自我意识，接纳自我，能保持完整统一的人格品质。</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3" w:type="dxa"/>
            <w:vMerge w:val="continue"/>
            <w:vAlign w:val="center"/>
          </w:tcPr>
          <w:p>
            <w:pPr>
              <w:jc w:val="center"/>
            </w:pPr>
          </w:p>
        </w:tc>
        <w:tc>
          <w:tcPr>
            <w:tcW w:w="716" w:type="dxa"/>
            <w:vMerge w:val="continue"/>
            <w:vAlign w:val="center"/>
          </w:tcPr>
          <w:p>
            <w:pPr>
              <w:jc w:val="center"/>
            </w:pPr>
          </w:p>
        </w:tc>
        <w:tc>
          <w:tcPr>
            <w:tcW w:w="745" w:type="dxa"/>
            <w:vMerge w:val="continue"/>
            <w:vAlign w:val="center"/>
          </w:tcPr>
          <w:p>
            <w:pPr>
              <w:jc w:val="center"/>
            </w:pPr>
          </w:p>
        </w:tc>
        <w:tc>
          <w:tcPr>
            <w:tcW w:w="6308" w:type="dxa"/>
            <w:vAlign w:val="center"/>
          </w:tcPr>
          <w:p>
            <w:pPr>
              <w:jc w:val="left"/>
              <w:rPr>
                <w:vertAlign w:val="baseline"/>
              </w:rPr>
            </w:pPr>
            <w:r>
              <w:rPr>
                <w:rFonts w:hint="eastAsia"/>
                <w:vertAlign w:val="baseline"/>
              </w:rPr>
              <w:t>具有良好的心理素质，有坚定的意志、信念，有良好的情绪调节能力；能保持良好的心境，对事物反应适度，不迟缓、不敏感。</w:t>
            </w:r>
            <w:r>
              <w:rPr>
                <w:rFonts w:hint="eastAsia"/>
                <w:b/>
                <w:bCs/>
                <w:sz w:val="20"/>
                <w:szCs w:val="20"/>
              </w:rPr>
              <w:t>【</w:t>
            </w:r>
            <w:r>
              <w:rPr>
                <w:rFonts w:hint="eastAsia"/>
                <w:b/>
                <w:bCs/>
                <w:sz w:val="20"/>
                <w:szCs w:val="20"/>
                <w:lang w:val="en-US" w:eastAsia="zh-CN"/>
              </w:rPr>
              <w:t>8</w:t>
            </w:r>
            <w:r>
              <w:rPr>
                <w:rFonts w:hint="eastAsia"/>
                <w:b/>
                <w:bCs/>
                <w:vertAlign w:val="baseline"/>
                <w:lang w:val="en-US" w:eastAsia="zh-CN"/>
              </w:rPr>
              <w:t>分</w:t>
            </w: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53" w:type="dxa"/>
            <w:vMerge w:val="continue"/>
            <w:vAlign w:val="center"/>
          </w:tcPr>
          <w:p>
            <w:pPr>
              <w:jc w:val="center"/>
              <w:rPr>
                <w:vertAlign w:val="baseline"/>
              </w:rPr>
            </w:pPr>
          </w:p>
        </w:tc>
        <w:tc>
          <w:tcPr>
            <w:tcW w:w="716" w:type="dxa"/>
            <w:vMerge w:val="continue"/>
            <w:vAlign w:val="center"/>
          </w:tcPr>
          <w:p>
            <w:pPr>
              <w:jc w:val="center"/>
              <w:rPr>
                <w:vertAlign w:val="baseline"/>
              </w:rPr>
            </w:pPr>
          </w:p>
        </w:tc>
        <w:tc>
          <w:tcPr>
            <w:tcW w:w="745" w:type="dxa"/>
            <w:vMerge w:val="continue"/>
            <w:vAlign w:val="center"/>
          </w:tcPr>
          <w:p>
            <w:pPr>
              <w:jc w:val="center"/>
              <w:rPr>
                <w:vertAlign w:val="baseline"/>
              </w:rPr>
            </w:pPr>
          </w:p>
        </w:tc>
        <w:tc>
          <w:tcPr>
            <w:tcW w:w="6308" w:type="dxa"/>
            <w:vAlign w:val="center"/>
          </w:tcPr>
          <w:p>
            <w:pPr>
              <w:jc w:val="left"/>
              <w:rPr>
                <w:vertAlign w:val="baseline"/>
              </w:rPr>
            </w:pPr>
            <w:r>
              <w:rPr>
                <w:rFonts w:hint="eastAsia"/>
                <w:vertAlign w:val="baseline"/>
              </w:rPr>
              <w:t>具有和谐的人际关系，能保持良好的环境适应能力，包括正确认识环境及处理个人和环境的关系。</w:t>
            </w:r>
            <w:r>
              <w:rPr>
                <w:rFonts w:hint="eastAsia"/>
                <w:b/>
                <w:bCs/>
                <w:sz w:val="20"/>
                <w:szCs w:val="20"/>
              </w:rPr>
              <w:t>【</w:t>
            </w:r>
            <w:r>
              <w:rPr>
                <w:rFonts w:hint="eastAsia"/>
                <w:b/>
                <w:bCs/>
                <w:sz w:val="20"/>
                <w:szCs w:val="20"/>
                <w:lang w:val="en-US" w:eastAsia="zh-CN"/>
              </w:rPr>
              <w:t>9</w:t>
            </w:r>
            <w:r>
              <w:rPr>
                <w:rFonts w:hint="eastAsia"/>
                <w:b/>
                <w:bCs/>
                <w:vertAlign w:val="baseline"/>
                <w:lang w:val="en-US" w:eastAsia="zh-CN"/>
              </w:rPr>
              <w:t>分</w:t>
            </w:r>
            <w:r>
              <w:rPr>
                <w:rFonts w:hint="eastAsia"/>
                <w:b/>
                <w:bCs/>
                <w:sz w:val="20"/>
                <w:szCs w:val="20"/>
              </w:rPr>
              <w:t>】</w:t>
            </w:r>
          </w:p>
        </w:tc>
      </w:tr>
    </w:tbl>
    <w:p>
      <w:pPr>
        <w:numPr>
          <w:ilvl w:val="0"/>
          <w:numId w:val="0"/>
        </w:numPr>
        <w:rPr>
          <w:rFonts w:hint="eastAsia" w:ascii="宋体" w:hAnsi="宋体"/>
          <w:b/>
          <w:sz w:val="24"/>
          <w:lang w:eastAsia="zh-CN"/>
        </w:rPr>
      </w:pPr>
    </w:p>
    <w:p>
      <w:pPr>
        <w:numPr>
          <w:ilvl w:val="0"/>
          <w:numId w:val="0"/>
        </w:numPr>
        <w:rPr>
          <w:rFonts w:hint="eastAsia" w:ascii="宋体" w:hAnsi="宋体"/>
          <w:b/>
          <w:sz w:val="24"/>
        </w:rPr>
      </w:pPr>
      <w:r>
        <w:rPr>
          <w:rFonts w:hint="eastAsia" w:ascii="宋体" w:hAnsi="宋体"/>
          <w:b/>
          <w:sz w:val="24"/>
          <w:lang w:eastAsia="zh-CN"/>
        </w:rPr>
        <w:t>二、发展性</w:t>
      </w:r>
      <w:r>
        <w:rPr>
          <w:rFonts w:hint="eastAsia" w:ascii="宋体" w:hAnsi="宋体"/>
          <w:b/>
          <w:sz w:val="24"/>
        </w:rPr>
        <w:t>素质测评（</w:t>
      </w:r>
      <w:r>
        <w:rPr>
          <w:rFonts w:hint="eastAsia" w:ascii="宋体" w:hAnsi="宋体"/>
          <w:b/>
          <w:sz w:val="24"/>
          <w:lang w:val="en-US" w:eastAsia="zh-CN"/>
        </w:rPr>
        <w:t>30</w:t>
      </w:r>
      <w:r>
        <w:rPr>
          <w:rFonts w:hint="eastAsia" w:ascii="宋体" w:hAnsi="宋体"/>
          <w:b/>
          <w:sz w:val="24"/>
        </w:rPr>
        <w:t>分）</w:t>
      </w:r>
    </w:p>
    <w:p>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宋体" w:hAnsi="宋体"/>
          <w:sz w:val="24"/>
        </w:rPr>
      </w:pPr>
      <w:r>
        <w:rPr>
          <w:rFonts w:hint="eastAsia" w:ascii="宋体" w:hAnsi="宋体"/>
          <w:sz w:val="24"/>
        </w:rPr>
        <w:t>发展性素质测评是对学生的自身素质拓展方面进行的综合评价，包括荣誉称号、学科竞赛、社会工作、知识与技能四个加分维度（</w:t>
      </w:r>
      <w:r>
        <w:rPr>
          <w:rFonts w:hint="eastAsia" w:ascii="宋体" w:hAnsi="宋体"/>
          <w:sz w:val="24"/>
          <w:highlight w:val="yellow"/>
        </w:rPr>
        <w:t>加分上限为30分</w:t>
      </w:r>
      <w:r>
        <w:rPr>
          <w:rFonts w:hint="eastAsia" w:ascii="宋体" w:hAnsi="宋体"/>
          <w:sz w:val="24"/>
        </w:rPr>
        <w:t>）和日常操行减分项。</w:t>
      </w:r>
    </w:p>
    <w:p>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宋体" w:hAnsi="宋体"/>
          <w:sz w:val="24"/>
        </w:rPr>
      </w:pPr>
      <w:r>
        <w:rPr>
          <w:rFonts w:hint="eastAsia" w:ascii="宋体" w:hAnsi="宋体"/>
          <w:sz w:val="24"/>
        </w:rPr>
        <w:t>（一）荣誉称号加分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1、在本学年度获得如下荣誉称号的，可按如下标准加分：</w:t>
      </w:r>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1140"/>
        <w:gridCol w:w="960"/>
        <w:gridCol w:w="854"/>
        <w:gridCol w:w="862"/>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项    目</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国家级</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省级</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b/>
                <w:sz w:val="24"/>
              </w:rPr>
              <w:t>市级</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b/>
                <w:sz w:val="24"/>
              </w:rPr>
              <w:t>校级</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院系级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优秀共产党员、优秀团骨干、</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优秀学生骨干、优秀团员</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社会实践、</w:t>
            </w:r>
            <w:r>
              <w:rPr>
                <w:rFonts w:hint="eastAsia" w:ascii="宋体" w:hAnsi="宋体"/>
                <w:sz w:val="24"/>
                <w:highlight w:val="none"/>
              </w:rPr>
              <w:t>军训、志愿服务、慈善公益活动等各类活动中获得积极分子或先进个人</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7</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在见义勇为、拾金不昧、帮弱</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助残、抢险救灾、抢救伤残等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方面有突出事迹，受到表彰。</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7</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bookmarkStart w:id="0" w:name="OLE_LINK4" w:colFirst="1" w:colLast="4"/>
            <w:bookmarkStart w:id="1" w:name="OLE_LINK5" w:colFirst="1" w:colLast="4"/>
            <w:bookmarkStart w:id="2" w:name="_Hlk326675107"/>
            <w:r>
              <w:rPr>
                <w:rFonts w:hint="eastAsia" w:ascii="宋体" w:hAnsi="宋体"/>
                <w:sz w:val="24"/>
              </w:rPr>
              <w:t>优秀集体（优良学风班、红旗</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团支部、优秀团总支、共青团</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工作创新奖、优秀学生会等）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加分对象：主要负责人、一般负责人、班长、团支书（每项限3人）</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注：以学院团总支作为获奖单位的优秀团总支，加分对象是学院团总支的负责人；以班级团支部作为获奖单位的红旗团支部，加分对象是班级团支部（团的奖项中普通群众不加分，非团员不能参加）。</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7/6</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6/5</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5/4</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3/2</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优秀班集体（优良学风班、红</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旗团支部、优秀团总支、共青</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团工作创新奖、优秀学生会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加分对象：未加分的一般负责人、工作人员、普通学生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注：以学院团总支作为获奖单位的优秀团总支，加分对象是学院团总支的负责人；以班级团支部作为获奖单位的红旗团支部，加分对象是班级团支部（团的奖项中普通群众不加分，非团员不能参加）。</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sz w:val="24"/>
                <w:lang w:eastAsia="zh-CN"/>
              </w:rPr>
            </w:pPr>
            <w:r>
              <w:rPr>
                <w:rFonts w:hint="eastAsia" w:ascii="宋体" w:hAnsi="宋体"/>
                <w:sz w:val="24"/>
                <w:lang w:eastAsia="zh-CN"/>
              </w:rPr>
              <w:t>校优秀社团负责人</w:t>
            </w:r>
            <w:r>
              <w:rPr>
                <w:rFonts w:hint="eastAsia" w:ascii="宋体" w:hAnsi="宋体"/>
                <w:sz w:val="24"/>
              </w:rPr>
              <w:t>（1名）/</w:t>
            </w:r>
            <w:r>
              <w:rPr>
                <w:rFonts w:hint="eastAsia" w:ascii="宋体" w:hAnsi="宋体"/>
                <w:sz w:val="24"/>
                <w:lang w:eastAsia="zh-CN"/>
              </w:rPr>
              <w:t>主要骨干</w:t>
            </w:r>
            <w:r>
              <w:rPr>
                <w:rFonts w:hint="eastAsia" w:ascii="宋体" w:hAnsi="宋体"/>
                <w:sz w:val="24"/>
              </w:rPr>
              <w:t>（限3名）</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sz w:val="24"/>
                <w:lang w:val="en-US" w:eastAsia="zh-CN"/>
              </w:rPr>
            </w:pPr>
            <w:r>
              <w:rPr>
                <w:rFonts w:hint="eastAsia" w:ascii="宋体" w:hAnsi="宋体"/>
                <w:sz w:val="24"/>
                <w:lang w:val="en-US" w:eastAsia="zh-CN"/>
              </w:rPr>
              <w:t>7/6</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sz w:val="24"/>
                <w:lang w:val="en-US" w:eastAsia="zh-CN"/>
              </w:rPr>
            </w:pPr>
            <w:r>
              <w:rPr>
                <w:rFonts w:hint="eastAsia" w:ascii="宋体" w:hAnsi="宋体"/>
                <w:sz w:val="24"/>
                <w:lang w:val="en-US" w:eastAsia="zh-CN"/>
              </w:rPr>
              <w:t>6/5</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sz w:val="24"/>
                <w:lang w:val="en-US" w:eastAsia="zh-CN"/>
              </w:rPr>
            </w:pPr>
            <w:r>
              <w:rPr>
                <w:rFonts w:hint="eastAsia" w:ascii="宋体" w:hAnsi="宋体"/>
                <w:sz w:val="24"/>
                <w:lang w:val="en-US" w:eastAsia="zh-CN"/>
              </w:rPr>
              <w:t>5/4</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val="en-US" w:eastAsia="zh-CN"/>
              </w:rPr>
              <w:t>3/2</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highlight w:val="red"/>
                <w:lang w:val="en-US" w:eastAsia="zh-CN"/>
              </w:rPr>
            </w:pPr>
            <w:r>
              <w:rPr>
                <w:rFonts w:hint="eastAsia" w:ascii="宋体" w:hAnsi="宋体"/>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sz w:val="24"/>
                <w:lang w:eastAsia="zh-CN"/>
              </w:rPr>
            </w:pPr>
            <w:r>
              <w:rPr>
                <w:rFonts w:hint="eastAsia" w:ascii="宋体" w:hAnsi="宋体"/>
                <w:sz w:val="24"/>
                <w:highlight w:val="none"/>
                <w:lang w:val="en-US" w:eastAsia="zh-CN"/>
              </w:rPr>
              <w:t>校评定的</w:t>
            </w:r>
            <w:r>
              <w:rPr>
                <w:rFonts w:hint="eastAsia" w:ascii="宋体" w:hAnsi="宋体"/>
                <w:sz w:val="24"/>
                <w:highlight w:val="none"/>
                <w:lang w:eastAsia="zh-CN"/>
              </w:rPr>
              <w:t>优秀社团</w:t>
            </w:r>
            <w:r>
              <w:rPr>
                <w:rFonts w:hint="eastAsia" w:ascii="宋体" w:hAnsi="宋体"/>
                <w:sz w:val="24"/>
                <w:lang w:eastAsia="zh-CN"/>
              </w:rPr>
              <w:t>普通骨干与</w:t>
            </w:r>
            <w:r>
              <w:rPr>
                <w:rFonts w:hint="eastAsia" w:ascii="宋体" w:hAnsi="宋体"/>
                <w:sz w:val="24"/>
                <w:highlight w:val="none"/>
                <w:lang w:eastAsia="zh-CN"/>
              </w:rPr>
              <w:t>社团成员</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文传</w:t>
            </w:r>
            <w:r>
              <w:rPr>
                <w:rFonts w:hint="eastAsia" w:ascii="宋体" w:hAnsi="宋体"/>
                <w:sz w:val="24"/>
              </w:rPr>
              <w:t>优秀实践团队负责人（1名）/</w:t>
            </w:r>
            <w:r>
              <w:rPr>
                <w:rFonts w:hint="eastAsia" w:ascii="宋体" w:hAnsi="宋体"/>
                <w:sz w:val="24"/>
                <w:lang w:eastAsia="zh-CN"/>
              </w:rPr>
              <w:t>主要骨干</w:t>
            </w:r>
            <w:r>
              <w:rPr>
                <w:rFonts w:hint="eastAsia" w:ascii="宋体" w:hAnsi="宋体"/>
                <w:sz w:val="24"/>
              </w:rPr>
              <w:t>（限3名）</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stheme="minorBidi"/>
                <w:kern w:val="2"/>
                <w:sz w:val="24"/>
                <w:szCs w:val="24"/>
                <w:highlight w:val="magenta"/>
                <w:lang w:val="en-US" w:eastAsia="zh-CN" w:bidi="ar-SA"/>
              </w:rPr>
            </w:pPr>
            <w:r>
              <w:rPr>
                <w:rFonts w:hint="eastAsia" w:ascii="宋体" w:hAnsi="宋体"/>
                <w:sz w:val="24"/>
                <w:highlight w:val="magenta"/>
                <w:lang w:val="en-US" w:eastAsia="zh-CN"/>
              </w:rPr>
              <w:t>2.5</w:t>
            </w:r>
            <w:r>
              <w:rPr>
                <w:rFonts w:hint="eastAsia" w:ascii="宋体" w:hAnsi="宋体"/>
                <w:sz w:val="24"/>
                <w:highlight w:val="magenta"/>
              </w:rPr>
              <w:t>/</w:t>
            </w:r>
            <w:r>
              <w:rPr>
                <w:rFonts w:hint="eastAsia" w:ascii="宋体" w:hAnsi="宋体"/>
                <w:sz w:val="24"/>
                <w:highlight w:val="magenta"/>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81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文传</w:t>
            </w:r>
            <w:r>
              <w:rPr>
                <w:rFonts w:hint="eastAsia" w:ascii="宋体" w:hAnsi="宋体"/>
                <w:sz w:val="24"/>
              </w:rPr>
              <w:t>优秀实践团队</w:t>
            </w:r>
            <w:r>
              <w:rPr>
                <w:rFonts w:hint="eastAsia" w:ascii="宋体" w:hAnsi="宋体"/>
                <w:sz w:val="24"/>
                <w:lang w:eastAsia="zh-CN"/>
              </w:rPr>
              <w:t>普通骨干与社团成员</w:t>
            </w:r>
          </w:p>
        </w:tc>
        <w:tc>
          <w:tcPr>
            <w:tcW w:w="11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85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eastAsia="zh-CN"/>
              </w:rPr>
              <w:t>——</w:t>
            </w:r>
          </w:p>
        </w:tc>
        <w:tc>
          <w:tcPr>
            <w:tcW w:w="130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highlight w:val="magenta"/>
                <w:lang w:val="en-US" w:eastAsia="zh-CN" w:bidi="ar-SA"/>
              </w:rPr>
            </w:pPr>
            <w:r>
              <w:rPr>
                <w:rFonts w:hint="eastAsia" w:ascii="宋体" w:hAnsi="宋体"/>
                <w:sz w:val="24"/>
                <w:highlight w:val="magenta"/>
                <w:lang w:val="en-US" w:eastAsia="zh-CN"/>
              </w:rPr>
              <w:t>1</w:t>
            </w:r>
          </w:p>
        </w:tc>
      </w:tr>
    </w:tbl>
    <w:p>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highlight w:val="none"/>
        </w:rPr>
      </w:pPr>
      <w:r>
        <w:rPr>
          <w:rFonts w:hint="eastAsia" w:ascii="宋体" w:hAnsi="宋体"/>
          <w:sz w:val="24"/>
          <w:highlight w:val="none"/>
        </w:rPr>
        <w:t>2、文学与传媒学院学生专业实践团队</w:t>
      </w:r>
      <w:r>
        <w:rPr>
          <w:rFonts w:hint="eastAsia" w:ascii="宋体" w:hAnsi="宋体"/>
          <w:sz w:val="24"/>
          <w:highlight w:val="none"/>
          <w:lang w:eastAsia="zh-CN"/>
        </w:rPr>
        <w:t>、就业助理团队小组</w:t>
      </w:r>
      <w:r>
        <w:rPr>
          <w:rStyle w:val="11"/>
          <w:rFonts w:hint="eastAsia" w:ascii="宋体" w:hAnsi="宋体"/>
          <w:sz w:val="24"/>
          <w:highlight w:val="none"/>
          <w:lang w:eastAsia="zh-CN"/>
        </w:rPr>
        <w:footnoteReference w:id="0"/>
      </w:r>
      <w:r>
        <w:rPr>
          <w:rFonts w:hint="eastAsia" w:ascii="宋体" w:hAnsi="宋体"/>
          <w:sz w:val="24"/>
          <w:highlight w:val="none"/>
        </w:rPr>
        <w:t>依据本学年综合考评结果，</w:t>
      </w:r>
      <w:r>
        <w:rPr>
          <w:rFonts w:hint="eastAsia" w:ascii="宋体" w:hAnsi="宋体"/>
          <w:sz w:val="24"/>
          <w:highlight w:val="none"/>
          <w:lang w:eastAsia="zh-CN"/>
        </w:rPr>
        <w:t>非学生骨干的普通成员</w:t>
      </w:r>
      <w:r>
        <w:rPr>
          <w:rFonts w:hint="eastAsia" w:ascii="宋体" w:hAnsi="宋体"/>
          <w:sz w:val="24"/>
          <w:highlight w:val="none"/>
        </w:rPr>
        <w:t>具体加分规则如下</w:t>
      </w:r>
      <w:r>
        <w:rPr>
          <w:rFonts w:hint="eastAsia" w:ascii="宋体" w:hAnsi="宋体"/>
          <w:sz w:val="24"/>
          <w:highlight w:val="none"/>
          <w:lang w:eastAsia="zh-CN"/>
        </w:rPr>
        <w:t>（骨干参照社会工作加分）</w:t>
      </w:r>
      <w:r>
        <w:rPr>
          <w:rFonts w:hint="eastAsia" w:ascii="宋体" w:hAnsi="宋体"/>
          <w:sz w:val="24"/>
          <w:highlight w:val="none"/>
        </w:rPr>
        <w:t>：</w:t>
      </w:r>
    </w:p>
    <w:tbl>
      <w:tblPr>
        <w:tblStyle w:val="8"/>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1518"/>
        <w:gridCol w:w="1293"/>
        <w:gridCol w:w="1241"/>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5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rPr>
            </w:pPr>
            <w:r>
              <w:rPr>
                <w:rFonts w:hint="eastAsia" w:ascii="宋体" w:hAnsi="宋体"/>
                <w:b/>
                <w:bCs/>
                <w:sz w:val="24"/>
              </w:rPr>
              <w:t>类别</w:t>
            </w:r>
          </w:p>
        </w:tc>
        <w:tc>
          <w:tcPr>
            <w:tcW w:w="15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rPr>
            </w:pPr>
            <w:r>
              <w:rPr>
                <w:rFonts w:hint="eastAsia" w:ascii="宋体" w:hAnsi="宋体"/>
                <w:b/>
                <w:bCs/>
                <w:sz w:val="24"/>
              </w:rPr>
              <w:t>优秀</w:t>
            </w:r>
          </w:p>
        </w:tc>
        <w:tc>
          <w:tcPr>
            <w:tcW w:w="129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rPr>
            </w:pPr>
            <w:r>
              <w:rPr>
                <w:rFonts w:hint="eastAsia" w:ascii="宋体" w:hAnsi="宋体"/>
                <w:b/>
                <w:bCs/>
                <w:sz w:val="24"/>
              </w:rPr>
              <w:t>良好</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rPr>
            </w:pPr>
            <w:r>
              <w:rPr>
                <w:rFonts w:hint="eastAsia" w:ascii="宋体" w:hAnsi="宋体"/>
                <w:b/>
                <w:bCs/>
                <w:sz w:val="24"/>
              </w:rPr>
              <w:t>合格</w:t>
            </w:r>
          </w:p>
        </w:tc>
        <w:tc>
          <w:tcPr>
            <w:tcW w:w="11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rPr>
            </w:pPr>
            <w:r>
              <w:rPr>
                <w:rFonts w:hint="eastAsia" w:ascii="宋体" w:hAnsi="宋体"/>
                <w:b/>
                <w:bCs/>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5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b w:val="0"/>
                <w:bCs w:val="0"/>
                <w:sz w:val="24"/>
                <w:highlight w:val="magenta"/>
                <w:lang w:val="en-US" w:eastAsia="zh-CN"/>
              </w:rPr>
            </w:pPr>
            <w:r>
              <w:rPr>
                <w:rFonts w:hint="eastAsia" w:ascii="宋体" w:hAnsi="宋体"/>
                <w:b w:val="0"/>
                <w:bCs w:val="0"/>
                <w:sz w:val="24"/>
                <w:highlight w:val="magenta"/>
                <w:lang w:eastAsia="zh-CN"/>
              </w:rPr>
              <w:t>社长</w:t>
            </w:r>
            <w:r>
              <w:rPr>
                <w:rFonts w:hint="eastAsia" w:ascii="宋体" w:hAnsi="宋体"/>
                <w:b w:val="0"/>
                <w:bCs w:val="0"/>
                <w:sz w:val="24"/>
                <w:highlight w:val="magenta"/>
                <w:lang w:val="en-US" w:eastAsia="zh-CN"/>
              </w:rPr>
              <w:t>/就业助理组长</w:t>
            </w:r>
          </w:p>
        </w:tc>
        <w:tc>
          <w:tcPr>
            <w:tcW w:w="15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b w:val="0"/>
                <w:bCs w:val="0"/>
                <w:sz w:val="24"/>
                <w:highlight w:val="magenta"/>
                <w:lang w:val="en-US" w:eastAsia="zh-CN"/>
              </w:rPr>
            </w:pPr>
            <w:r>
              <w:rPr>
                <w:rFonts w:hint="eastAsia" w:ascii="宋体" w:hAnsi="宋体"/>
                <w:b w:val="0"/>
                <w:bCs w:val="0"/>
                <w:sz w:val="24"/>
                <w:highlight w:val="magenta"/>
                <w:lang w:val="en-US" w:eastAsia="zh-CN"/>
              </w:rPr>
              <w:t>3</w:t>
            </w:r>
          </w:p>
        </w:tc>
        <w:tc>
          <w:tcPr>
            <w:tcW w:w="129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b w:val="0"/>
                <w:bCs w:val="0"/>
                <w:sz w:val="24"/>
                <w:highlight w:val="magenta"/>
                <w:lang w:val="en-US" w:eastAsia="zh-CN"/>
              </w:rPr>
            </w:pPr>
            <w:r>
              <w:rPr>
                <w:rFonts w:hint="eastAsia" w:ascii="宋体" w:hAnsi="宋体"/>
                <w:b w:val="0"/>
                <w:bCs w:val="0"/>
                <w:sz w:val="24"/>
                <w:highlight w:val="magenta"/>
                <w:lang w:val="en-US" w:eastAsia="zh-CN"/>
              </w:rPr>
              <w:t>2.5</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b w:val="0"/>
                <w:bCs w:val="0"/>
                <w:sz w:val="24"/>
                <w:highlight w:val="magenta"/>
                <w:lang w:val="en-US" w:eastAsia="zh-CN"/>
              </w:rPr>
            </w:pPr>
            <w:r>
              <w:rPr>
                <w:rFonts w:hint="eastAsia" w:ascii="宋体" w:hAnsi="宋体"/>
                <w:b w:val="0"/>
                <w:bCs w:val="0"/>
                <w:sz w:val="24"/>
                <w:highlight w:val="magenta"/>
                <w:lang w:val="en-US" w:eastAsia="zh-CN"/>
              </w:rPr>
              <w:t>2</w:t>
            </w:r>
          </w:p>
        </w:tc>
        <w:tc>
          <w:tcPr>
            <w:tcW w:w="11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b w:val="0"/>
                <w:bCs w:val="0"/>
                <w:sz w:val="24"/>
                <w:highlight w:val="magenta"/>
                <w:lang w:val="en-US" w:eastAsia="zh-CN"/>
              </w:rPr>
            </w:pPr>
            <w:r>
              <w:rPr>
                <w:rFonts w:hint="eastAsia" w:ascii="宋体" w:hAnsi="宋体"/>
                <w:b w:val="0"/>
                <w:bCs w:val="0"/>
                <w:sz w:val="24"/>
                <w:highlight w:val="magent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5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val="0"/>
                <w:bCs w:val="0"/>
                <w:sz w:val="24"/>
                <w:highlight w:val="magenta"/>
                <w:lang w:val="en-US" w:eastAsia="zh-CN"/>
              </w:rPr>
            </w:pPr>
            <w:r>
              <w:rPr>
                <w:rFonts w:hint="eastAsia" w:ascii="宋体" w:hAnsi="宋体"/>
                <w:b w:val="0"/>
                <w:bCs w:val="0"/>
                <w:sz w:val="24"/>
                <w:highlight w:val="magenta"/>
                <w:lang w:eastAsia="zh-CN"/>
              </w:rPr>
              <w:t>其他骨干</w:t>
            </w:r>
            <w:r>
              <w:rPr>
                <w:rFonts w:hint="eastAsia" w:ascii="宋体" w:hAnsi="宋体"/>
                <w:b w:val="0"/>
                <w:bCs w:val="0"/>
                <w:sz w:val="24"/>
                <w:highlight w:val="magenta"/>
                <w:lang w:val="en-US" w:eastAsia="zh-CN"/>
              </w:rPr>
              <w:t>/就业助理副组长</w:t>
            </w:r>
          </w:p>
        </w:tc>
        <w:tc>
          <w:tcPr>
            <w:tcW w:w="15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val="0"/>
                <w:bCs w:val="0"/>
                <w:sz w:val="24"/>
                <w:highlight w:val="magenta"/>
                <w:lang w:val="en-US" w:eastAsia="zh-CN"/>
              </w:rPr>
            </w:pPr>
            <w:r>
              <w:rPr>
                <w:rFonts w:hint="eastAsia" w:ascii="宋体" w:hAnsi="宋体"/>
                <w:b w:val="0"/>
                <w:bCs w:val="0"/>
                <w:sz w:val="24"/>
                <w:highlight w:val="magenta"/>
                <w:lang w:val="en-US" w:eastAsia="zh-CN"/>
              </w:rPr>
              <w:t>2.5</w:t>
            </w:r>
          </w:p>
        </w:tc>
        <w:tc>
          <w:tcPr>
            <w:tcW w:w="129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val="0"/>
                <w:bCs w:val="0"/>
                <w:sz w:val="24"/>
                <w:highlight w:val="magenta"/>
                <w:lang w:val="en-US" w:eastAsia="zh-CN"/>
              </w:rPr>
            </w:pPr>
            <w:r>
              <w:rPr>
                <w:rFonts w:hint="eastAsia" w:ascii="宋体" w:hAnsi="宋体"/>
                <w:b w:val="0"/>
                <w:bCs w:val="0"/>
                <w:sz w:val="24"/>
                <w:highlight w:val="magenta"/>
                <w:lang w:val="en-US" w:eastAsia="zh-CN"/>
              </w:rPr>
              <w:t>2</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val="0"/>
                <w:bCs w:val="0"/>
                <w:sz w:val="24"/>
                <w:highlight w:val="magenta"/>
                <w:lang w:val="en-US" w:eastAsia="zh-CN"/>
              </w:rPr>
            </w:pPr>
            <w:r>
              <w:rPr>
                <w:rFonts w:hint="eastAsia" w:ascii="宋体" w:hAnsi="宋体"/>
                <w:b w:val="0"/>
                <w:bCs w:val="0"/>
                <w:sz w:val="24"/>
                <w:highlight w:val="magenta"/>
                <w:lang w:val="en-US" w:eastAsia="zh-CN"/>
              </w:rPr>
              <w:t>1.5</w:t>
            </w:r>
          </w:p>
        </w:tc>
        <w:tc>
          <w:tcPr>
            <w:tcW w:w="11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val="0"/>
                <w:bCs w:val="0"/>
                <w:sz w:val="24"/>
                <w:highlight w:val="magenta"/>
                <w:lang w:val="en-US" w:eastAsia="zh-CN"/>
              </w:rPr>
            </w:pPr>
            <w:r>
              <w:rPr>
                <w:rFonts w:hint="eastAsia" w:ascii="宋体" w:hAnsi="宋体"/>
                <w:b w:val="0"/>
                <w:bCs w:val="0"/>
                <w:sz w:val="24"/>
                <w:highlight w:val="magent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5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stheme="minorBidi"/>
                <w:b w:val="0"/>
                <w:bCs w:val="0"/>
                <w:kern w:val="2"/>
                <w:sz w:val="24"/>
                <w:szCs w:val="24"/>
                <w:highlight w:val="magenta"/>
                <w:lang w:val="en-US" w:eastAsia="zh-CN" w:bidi="ar-SA"/>
              </w:rPr>
            </w:pPr>
            <w:r>
              <w:rPr>
                <w:rFonts w:hint="eastAsia" w:ascii="宋体" w:hAnsi="宋体"/>
                <w:b w:val="0"/>
                <w:bCs w:val="0"/>
                <w:sz w:val="24"/>
                <w:highlight w:val="magenta"/>
                <w:lang w:eastAsia="zh-CN"/>
              </w:rPr>
              <w:t>普通骨</w:t>
            </w:r>
            <w:r>
              <w:rPr>
                <w:rFonts w:hint="eastAsia" w:ascii="宋体" w:hAnsi="宋体"/>
                <w:b w:val="0"/>
                <w:bCs w:val="0"/>
                <w:sz w:val="24"/>
                <w:highlight w:val="magenta"/>
                <w:lang w:val="en-US" w:eastAsia="zh-CN"/>
              </w:rPr>
              <w:t>干和普通成员/就业助理</w:t>
            </w:r>
          </w:p>
        </w:tc>
        <w:tc>
          <w:tcPr>
            <w:tcW w:w="15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stheme="minorBidi"/>
                <w:b w:val="0"/>
                <w:bCs w:val="0"/>
                <w:kern w:val="2"/>
                <w:sz w:val="24"/>
                <w:szCs w:val="24"/>
                <w:highlight w:val="magenta"/>
                <w:lang w:val="en-US" w:eastAsia="zh-CN" w:bidi="ar-SA"/>
              </w:rPr>
            </w:pPr>
            <w:r>
              <w:rPr>
                <w:rFonts w:hint="eastAsia" w:ascii="宋体" w:hAnsi="宋体"/>
                <w:b w:val="0"/>
                <w:bCs w:val="0"/>
                <w:sz w:val="24"/>
                <w:highlight w:val="magenta"/>
              </w:rPr>
              <w:t>1</w:t>
            </w:r>
            <w:r>
              <w:rPr>
                <w:rFonts w:hint="eastAsia" w:ascii="宋体" w:hAnsi="宋体"/>
                <w:b w:val="0"/>
                <w:bCs w:val="0"/>
                <w:sz w:val="24"/>
                <w:highlight w:val="magenta"/>
                <w:lang w:val="en-US" w:eastAsia="zh-CN"/>
              </w:rPr>
              <w:t>.5</w:t>
            </w:r>
          </w:p>
        </w:tc>
        <w:tc>
          <w:tcPr>
            <w:tcW w:w="129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b w:val="0"/>
                <w:bCs w:val="0"/>
                <w:kern w:val="2"/>
                <w:sz w:val="24"/>
                <w:szCs w:val="24"/>
                <w:highlight w:val="magenta"/>
                <w:lang w:val="en-US" w:eastAsia="zh-CN" w:bidi="ar-SA"/>
              </w:rPr>
            </w:pPr>
            <w:r>
              <w:rPr>
                <w:rFonts w:hint="eastAsia" w:ascii="宋体" w:hAnsi="宋体"/>
                <w:b w:val="0"/>
                <w:bCs w:val="0"/>
                <w:sz w:val="24"/>
                <w:highlight w:val="magenta"/>
                <w:lang w:val="en-US" w:eastAsia="zh-CN"/>
              </w:rPr>
              <w:t>1</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b w:val="0"/>
                <w:bCs w:val="0"/>
                <w:kern w:val="2"/>
                <w:sz w:val="24"/>
                <w:szCs w:val="24"/>
                <w:highlight w:val="magenta"/>
                <w:lang w:val="en-US" w:eastAsia="zh-CN" w:bidi="ar-SA"/>
              </w:rPr>
            </w:pPr>
            <w:r>
              <w:rPr>
                <w:rFonts w:hint="eastAsia" w:ascii="宋体" w:hAnsi="宋体"/>
                <w:b w:val="0"/>
                <w:bCs w:val="0"/>
                <w:sz w:val="24"/>
                <w:highlight w:val="magenta"/>
              </w:rPr>
              <w:t>0.</w:t>
            </w:r>
            <w:r>
              <w:rPr>
                <w:rFonts w:hint="eastAsia" w:ascii="宋体" w:hAnsi="宋体"/>
                <w:b w:val="0"/>
                <w:bCs w:val="0"/>
                <w:sz w:val="24"/>
                <w:highlight w:val="magenta"/>
                <w:lang w:val="en-US" w:eastAsia="zh-CN"/>
              </w:rPr>
              <w:t>5</w:t>
            </w:r>
          </w:p>
        </w:tc>
        <w:tc>
          <w:tcPr>
            <w:tcW w:w="11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Theme="minorEastAsia" w:cstheme="minorBidi"/>
                <w:b w:val="0"/>
                <w:bCs w:val="0"/>
                <w:kern w:val="2"/>
                <w:sz w:val="24"/>
                <w:szCs w:val="24"/>
                <w:highlight w:val="magenta"/>
                <w:lang w:val="en-US" w:eastAsia="zh-CN" w:bidi="ar-SA"/>
              </w:rPr>
            </w:pPr>
            <w:r>
              <w:rPr>
                <w:rFonts w:hint="eastAsia" w:ascii="宋体" w:hAnsi="宋体"/>
                <w:b w:val="0"/>
                <w:bCs w:val="0"/>
                <w:sz w:val="24"/>
                <w:highlight w:val="magenta"/>
              </w:rPr>
              <w:t>0</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院系每学年结束前对学生专业实践团队进行一次考评</w:t>
      </w:r>
      <w:bookmarkStart w:id="4" w:name="_GoBack"/>
      <w:bookmarkEnd w:id="4"/>
      <w:r>
        <w:rPr>
          <w:rFonts w:hint="eastAsia" w:ascii="宋体" w:hAnsi="宋体"/>
          <w:sz w:val="24"/>
          <w:szCs w:val="24"/>
        </w:rPr>
        <w:t>，备案考评结果（原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Theme="minorEastAsia"/>
          <w:sz w:val="24"/>
          <w:highlight w:val="red"/>
          <w:lang w:eastAsia="zh-CN"/>
        </w:rPr>
      </w:pPr>
      <w:r>
        <w:rPr>
          <w:rFonts w:hint="eastAsia" w:ascii="宋体" w:hAnsi="宋体"/>
          <w:sz w:val="24"/>
          <w:szCs w:val="24"/>
        </w:rPr>
        <w:t>则上比例为：优秀≤30%，良好≤50%，合格≤20%）。</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、网络与实验中心、就业指导中心、招生办公室、图书馆等单位的非勤工助学岗的优秀学生助理</w:t>
      </w:r>
      <w:r>
        <w:rPr>
          <w:rFonts w:hint="eastAsia" w:ascii="宋体" w:hAnsi="宋体"/>
          <w:sz w:val="24"/>
          <w:lang w:eastAsia="zh-CN"/>
        </w:rPr>
        <w:t>加</w:t>
      </w:r>
      <w:r>
        <w:rPr>
          <w:rFonts w:hint="eastAsia" w:ascii="宋体" w:hAnsi="宋体"/>
          <w:sz w:val="24"/>
          <w:lang w:val="en-US" w:eastAsia="zh-CN"/>
        </w:rPr>
        <w:t>1分，获</w:t>
      </w:r>
      <w:r>
        <w:rPr>
          <w:rFonts w:hint="eastAsia" w:ascii="宋体" w:hAnsi="宋体"/>
          <w:sz w:val="24"/>
        </w:rPr>
        <w:t>学</w:t>
      </w:r>
      <w:r>
        <w:rPr>
          <w:rFonts w:hint="eastAsia" w:ascii="宋体" w:hAnsi="宋体"/>
          <w:sz w:val="24"/>
          <w:lang w:eastAsia="zh-CN"/>
        </w:rPr>
        <w:t>校</w:t>
      </w:r>
      <w:r>
        <w:rPr>
          <w:rFonts w:hint="eastAsia" w:ascii="宋体" w:hAnsi="宋体"/>
          <w:sz w:val="24"/>
        </w:rPr>
        <w:t>记者团</w:t>
      </w:r>
      <w:r>
        <w:rPr>
          <w:rFonts w:hint="eastAsia" w:ascii="宋体" w:hAnsi="宋体"/>
          <w:sz w:val="24"/>
          <w:lang w:eastAsia="zh-CN"/>
        </w:rPr>
        <w:t>或文传学院</w:t>
      </w:r>
      <w:r>
        <w:rPr>
          <w:rFonts w:hint="eastAsia" w:ascii="宋体" w:hAnsi="宋体"/>
          <w:sz w:val="24"/>
        </w:rPr>
        <w:t>“优秀记者”称号加2分，勤工助学获“先进个人”称号的加1分，应以相关评先文件为佐证材料。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、同一荣誉称号有不同级别的，按照获得的最高级别计算，不累加</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、获得20</w:t>
      </w:r>
      <w:r>
        <w:rPr>
          <w:rFonts w:hint="eastAsia" w:ascii="宋体" w:hAnsi="宋体"/>
          <w:sz w:val="24"/>
          <w:lang w:val="en-US" w:eastAsia="zh-CN"/>
        </w:rPr>
        <w:t>22</w:t>
      </w:r>
      <w:r>
        <w:rPr>
          <w:rFonts w:hint="eastAsia" w:ascii="宋体" w:hAnsi="宋体"/>
          <w:sz w:val="24"/>
        </w:rPr>
        <w:t>—20</w:t>
      </w:r>
      <w:r>
        <w:rPr>
          <w:rFonts w:hint="eastAsia" w:ascii="宋体" w:hAnsi="宋体"/>
          <w:sz w:val="24"/>
          <w:lang w:val="en-US" w:eastAsia="zh-CN"/>
        </w:rPr>
        <w:t>23</w:t>
      </w:r>
      <w:r>
        <w:rPr>
          <w:rFonts w:hint="eastAsia" w:ascii="宋体" w:hAnsi="宋体"/>
          <w:sz w:val="24"/>
        </w:rPr>
        <w:t>学年优秀学生奖学金（证书）不计入此次综合素质测评加分范畴。</w:t>
      </w:r>
    </w:p>
    <w:p>
      <w:pPr>
        <w:keepNext w:val="0"/>
        <w:keepLines w:val="0"/>
        <w:pageBreakBefore w:val="0"/>
        <w:kinsoku/>
        <w:wordWrap/>
        <w:overflowPunct/>
        <w:topLinePunct w:val="0"/>
        <w:autoSpaceDE/>
        <w:autoSpaceDN/>
        <w:bidi w:val="0"/>
        <w:adjustRightInd/>
        <w:snapToGrid/>
        <w:spacing w:line="400" w:lineRule="exact"/>
        <w:ind w:firstLine="465"/>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、以上有关团学组织的评优，由学院团总支负责解释。</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（二）文体艺术等竞赛活动获奖加分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1、本学年在各级文体艺术等竞赛活动中获得名次及荣誉的，可按如下标准加分：</w:t>
      </w:r>
    </w:p>
    <w:tbl>
      <w:tblPr>
        <w:tblStyle w:val="8"/>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969"/>
        <w:gridCol w:w="618"/>
        <w:gridCol w:w="642"/>
        <w:gridCol w:w="581"/>
        <w:gridCol w:w="615"/>
        <w:gridCol w:w="667"/>
        <w:gridCol w:w="538"/>
        <w:gridCol w:w="108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162" w:type="dxa"/>
            <w:tcBorders>
              <w:tl2br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名次</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级别</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特等奖</w:t>
            </w:r>
          </w:p>
        </w:tc>
        <w:tc>
          <w:tcPr>
            <w:tcW w:w="6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一</w:t>
            </w:r>
          </w:p>
        </w:tc>
        <w:tc>
          <w:tcPr>
            <w:tcW w:w="6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二</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三</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四</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五</w:t>
            </w:r>
          </w:p>
        </w:tc>
        <w:tc>
          <w:tcPr>
            <w:tcW w:w="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六</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单项奖</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（个人）</w:t>
            </w:r>
          </w:p>
        </w:tc>
        <w:tc>
          <w:tcPr>
            <w:tcW w:w="106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单项奖</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国家级及以上</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6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7</w:t>
            </w:r>
          </w:p>
        </w:tc>
        <w:tc>
          <w:tcPr>
            <w:tcW w:w="6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106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16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省部级</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7</w:t>
            </w:r>
          </w:p>
        </w:tc>
        <w:tc>
          <w:tcPr>
            <w:tcW w:w="6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6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06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市厅级</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6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c>
          <w:tcPr>
            <w:tcW w:w="6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106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16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lang w:val="en-US" w:eastAsia="zh-CN"/>
              </w:rPr>
              <w:t>县区</w:t>
            </w:r>
            <w:r>
              <w:rPr>
                <w:rFonts w:hint="eastAsia" w:ascii="宋体" w:hAnsi="宋体"/>
                <w:sz w:val="24"/>
              </w:rPr>
              <w:t>校级</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6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6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1.5</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0.5</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0.5</w:t>
            </w:r>
          </w:p>
        </w:tc>
        <w:tc>
          <w:tcPr>
            <w:tcW w:w="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106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院系级</w:t>
            </w:r>
          </w:p>
        </w:tc>
        <w:tc>
          <w:tcPr>
            <w:tcW w:w="96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w:t>
            </w:r>
          </w:p>
        </w:tc>
        <w:tc>
          <w:tcPr>
            <w:tcW w:w="61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64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1.5</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61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c>
          <w:tcPr>
            <w:tcW w:w="66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c>
          <w:tcPr>
            <w:tcW w:w="5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bookmarkStart w:id="3" w:name="OLE_LINK8"/>
            <w:r>
              <w:rPr>
                <w:rFonts w:hint="eastAsia" w:ascii="宋体" w:hAnsi="宋体"/>
                <w:sz w:val="24"/>
              </w:rPr>
              <w:t>—</w:t>
            </w:r>
            <w:bookmarkEnd w:id="3"/>
          </w:p>
        </w:tc>
        <w:tc>
          <w:tcPr>
            <w:tcW w:w="108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106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0.5</w:t>
            </w:r>
          </w:p>
        </w:tc>
      </w:tr>
    </w:tbl>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sz w:val="24"/>
        </w:rPr>
      </w:pP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参加同一项目获得不同级别奖励的，按最高分计一次，不累计加分</w:t>
      </w:r>
      <w:r>
        <w:rPr>
          <w:rFonts w:hint="eastAsia" w:ascii="宋体" w:hAnsi="宋体"/>
          <w:sz w:val="24"/>
          <w:lang w:eastAsia="zh-CN"/>
        </w:rPr>
        <w:t>。</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没有设置等级及具体奖项的，如入围奖、优秀奖或者六等奖、第六名以后的奖项，均按照六等奖标准进行更加分。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、所有集体奖项获得者（即两人以上获得同一个奖项），</w:t>
      </w:r>
      <w:r>
        <w:rPr>
          <w:rFonts w:hint="eastAsia" w:ascii="宋体" w:hAnsi="宋体"/>
          <w:sz w:val="24"/>
          <w:lang w:val="en-US" w:eastAsia="zh-CN"/>
        </w:rPr>
        <w:t>分别</w:t>
      </w:r>
      <w:r>
        <w:rPr>
          <w:rFonts w:hint="eastAsia" w:ascii="宋体" w:hAnsi="宋体"/>
          <w:sz w:val="24"/>
        </w:rPr>
        <w:t>按相应等级分值的一半计分。</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获得院系体育嘉年华/趣味运动会道德风尚奖，每名同学加1分，未到场不加分（此名单由参加并到场的班级提供）；获得院系体育嘉年华/趣味运动会最佳风采奖班级，每名同学加0.5分，未到场不加分。道德风尚奖与最佳风采奖同时拿的，不累加，只取最高值加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（三）</w:t>
      </w:r>
      <w:r>
        <w:rPr>
          <w:rFonts w:hint="eastAsia" w:ascii="宋体" w:hAnsi="宋体"/>
          <w:sz w:val="24"/>
          <w:lang w:val="en-US" w:eastAsia="zh-CN"/>
        </w:rPr>
        <w:t>社会</w:t>
      </w:r>
      <w:r>
        <w:rPr>
          <w:rFonts w:hint="eastAsia" w:ascii="宋体" w:hAnsi="宋体"/>
          <w:sz w:val="24"/>
        </w:rPr>
        <w:t>实践服务</w:t>
      </w:r>
      <w:r>
        <w:rPr>
          <w:rFonts w:hint="eastAsia" w:ascii="宋体" w:hAnsi="宋体"/>
          <w:sz w:val="24"/>
          <w:lang w:val="en-US" w:eastAsia="zh-CN"/>
        </w:rPr>
        <w:t>工作</w:t>
      </w:r>
      <w:r>
        <w:rPr>
          <w:rFonts w:hint="eastAsia" w:ascii="宋体" w:hAnsi="宋体"/>
          <w:sz w:val="24"/>
        </w:rPr>
        <w:t>加分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1、实践服务</w:t>
      </w:r>
      <w:r>
        <w:rPr>
          <w:rFonts w:hint="eastAsia" w:ascii="宋体" w:hAnsi="宋体"/>
          <w:sz w:val="24"/>
          <w:lang w:val="en-US" w:eastAsia="zh-CN"/>
        </w:rPr>
        <w:t>工作</w:t>
      </w:r>
      <w:r>
        <w:rPr>
          <w:rFonts w:hint="eastAsia" w:ascii="宋体" w:hAnsi="宋体"/>
          <w:sz w:val="24"/>
        </w:rPr>
        <w:t>加分依据是本学年承担工作的内容和学年综合考评结果，</w:t>
      </w:r>
      <w:r>
        <w:rPr>
          <w:rFonts w:hint="eastAsia" w:ascii="宋体" w:hAnsi="宋体"/>
          <w:sz w:val="24"/>
          <w:lang w:val="en-US" w:eastAsia="zh-CN"/>
        </w:rPr>
        <w:t>按以下标准加分：</w:t>
      </w:r>
    </w:p>
    <w:tbl>
      <w:tblPr>
        <w:tblStyle w:val="8"/>
        <w:tblW w:w="8780" w:type="dxa"/>
        <w:jc w:val="center"/>
        <w:tblLayout w:type="fixed"/>
        <w:tblCellMar>
          <w:top w:w="0" w:type="dxa"/>
          <w:left w:w="108" w:type="dxa"/>
          <w:bottom w:w="0" w:type="dxa"/>
          <w:right w:w="108" w:type="dxa"/>
        </w:tblCellMar>
      </w:tblPr>
      <w:tblGrid>
        <w:gridCol w:w="3479"/>
        <w:gridCol w:w="1417"/>
        <w:gridCol w:w="1418"/>
        <w:gridCol w:w="1274"/>
        <w:gridCol w:w="1192"/>
      </w:tblGrid>
      <w:tr>
        <w:tblPrEx>
          <w:tblCellMar>
            <w:top w:w="0" w:type="dxa"/>
            <w:left w:w="108" w:type="dxa"/>
            <w:bottom w:w="0" w:type="dxa"/>
            <w:right w:w="108" w:type="dxa"/>
          </w:tblCellMar>
        </w:tblPrEx>
        <w:trPr>
          <w:trHeight w:val="670" w:hRule="atLeast"/>
          <w:jc w:val="center"/>
        </w:trPr>
        <w:tc>
          <w:tcPr>
            <w:tcW w:w="3479"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类别</w:t>
            </w:r>
          </w:p>
        </w:tc>
        <w:tc>
          <w:tcPr>
            <w:tcW w:w="1417" w:type="dxa"/>
            <w:tcBorders>
              <w:top w:val="single" w:color="auto" w:sz="8"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优秀</w:t>
            </w:r>
          </w:p>
        </w:tc>
        <w:tc>
          <w:tcPr>
            <w:tcW w:w="1418" w:type="dxa"/>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称职</w:t>
            </w:r>
          </w:p>
        </w:tc>
        <w:tc>
          <w:tcPr>
            <w:tcW w:w="1274"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基本称职</w:t>
            </w:r>
          </w:p>
        </w:tc>
        <w:tc>
          <w:tcPr>
            <w:tcW w:w="1192"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不称职</w:t>
            </w:r>
          </w:p>
        </w:tc>
      </w:tr>
      <w:tr>
        <w:tblPrEx>
          <w:tblCellMar>
            <w:top w:w="0" w:type="dxa"/>
            <w:left w:w="108" w:type="dxa"/>
            <w:bottom w:w="0" w:type="dxa"/>
            <w:right w:w="108" w:type="dxa"/>
          </w:tblCellMar>
        </w:tblPrEx>
        <w:trPr>
          <w:trHeight w:val="682" w:hRule="atLeast"/>
          <w:jc w:val="center"/>
        </w:trPr>
        <w:tc>
          <w:tcPr>
            <w:tcW w:w="3479" w:type="dxa"/>
            <w:tcBorders>
              <w:top w:val="nil"/>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rPr>
            </w:pPr>
            <w:r>
              <w:rPr>
                <w:rFonts w:hint="eastAsia" w:ascii="宋体" w:hAnsi="宋体" w:eastAsia="宋体" w:cs="宋体"/>
                <w:b/>
                <w:bCs/>
                <w:sz w:val="24"/>
              </w:rPr>
              <w:t>主要学生</w:t>
            </w:r>
            <w:r>
              <w:rPr>
                <w:rFonts w:hint="eastAsia" w:ascii="宋体" w:hAnsi="宋体" w:eastAsia="宋体" w:cs="宋体"/>
                <w:b/>
                <w:bCs/>
                <w:sz w:val="24"/>
                <w:lang w:eastAsia="zh-CN"/>
              </w:rPr>
              <w:t>骨干</w:t>
            </w:r>
          </w:p>
        </w:tc>
        <w:tc>
          <w:tcPr>
            <w:tcW w:w="14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4</w:t>
            </w:r>
          </w:p>
        </w:tc>
        <w:tc>
          <w:tcPr>
            <w:tcW w:w="1418" w:type="dxa"/>
            <w:tcBorders>
              <w:top w:val="nil"/>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3</w:t>
            </w:r>
          </w:p>
        </w:tc>
        <w:tc>
          <w:tcPr>
            <w:tcW w:w="1274"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2.5</w:t>
            </w:r>
          </w:p>
        </w:tc>
        <w:tc>
          <w:tcPr>
            <w:tcW w:w="1192" w:type="dxa"/>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0</w:t>
            </w:r>
          </w:p>
        </w:tc>
      </w:tr>
      <w:tr>
        <w:tblPrEx>
          <w:tblCellMar>
            <w:top w:w="0" w:type="dxa"/>
            <w:left w:w="108" w:type="dxa"/>
            <w:bottom w:w="0" w:type="dxa"/>
            <w:right w:w="108" w:type="dxa"/>
          </w:tblCellMar>
        </w:tblPrEx>
        <w:trPr>
          <w:trHeight w:val="715" w:hRule="atLeast"/>
          <w:jc w:val="center"/>
        </w:trPr>
        <w:tc>
          <w:tcPr>
            <w:tcW w:w="34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lang w:eastAsia="zh-CN"/>
              </w:rPr>
            </w:pPr>
            <w:r>
              <w:rPr>
                <w:rFonts w:hint="eastAsia" w:ascii="宋体" w:hAnsi="宋体" w:eastAsia="宋体" w:cs="宋体"/>
                <w:b/>
                <w:bCs/>
                <w:sz w:val="24"/>
              </w:rPr>
              <w:t>其他学生</w:t>
            </w:r>
            <w:r>
              <w:rPr>
                <w:rFonts w:hint="eastAsia" w:ascii="宋体" w:hAnsi="宋体" w:eastAsia="宋体" w:cs="宋体"/>
                <w:b/>
                <w:bCs/>
                <w:sz w:val="24"/>
                <w:lang w:eastAsia="zh-CN"/>
              </w:rPr>
              <w:t>骨干</w:t>
            </w: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lang w:val="en-US" w:eastAsia="zh-CN"/>
              </w:rPr>
            </w:pPr>
            <w:r>
              <w:rPr>
                <w:rFonts w:hint="eastAsia" w:ascii="宋体" w:hAnsi="宋体" w:eastAsia="宋体" w:cs="宋体"/>
                <w:sz w:val="24"/>
              </w:rPr>
              <w:t>3</w:t>
            </w:r>
          </w:p>
        </w:tc>
        <w:tc>
          <w:tcPr>
            <w:tcW w:w="141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1274"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1192"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0</w:t>
            </w:r>
          </w:p>
        </w:tc>
      </w:tr>
    </w:tbl>
    <w:p>
      <w:pPr>
        <w:pStyle w:val="7"/>
        <w:keepNext w:val="0"/>
        <w:keepLines w:val="0"/>
        <w:pageBreakBefore w:val="0"/>
        <w:kinsoku/>
        <w:wordWrap/>
        <w:overflowPunct/>
        <w:topLinePunct w:val="0"/>
        <w:autoSpaceDE/>
        <w:autoSpaceDN/>
        <w:bidi w:val="0"/>
        <w:adjustRightInd/>
        <w:snapToGrid/>
        <w:spacing w:after="0" w:afterAutospacing="0" w:line="400" w:lineRule="exact"/>
        <w:ind w:firstLine="420"/>
        <w:textAlignment w:val="auto"/>
        <w:rPr>
          <w:rFonts w:hint="eastAsia"/>
        </w:rPr>
      </w:pPr>
      <w:r>
        <w:t>2</w:t>
      </w:r>
      <w:r>
        <w:rPr>
          <w:rFonts w:hint="eastAsia"/>
        </w:rPr>
        <w:t>、学生</w:t>
      </w:r>
      <w:r>
        <w:rPr>
          <w:rFonts w:hint="eastAsia"/>
          <w:lang w:eastAsia="zh-CN"/>
        </w:rPr>
        <w:t>骨干</w:t>
      </w:r>
      <w:r>
        <w:t>类别分为</w:t>
      </w:r>
      <w:r>
        <w:rPr>
          <w:rFonts w:hint="eastAsia"/>
        </w:rPr>
        <w:t>主要学生组织</w:t>
      </w:r>
      <w:r>
        <w:rPr>
          <w:rFonts w:hint="eastAsia"/>
          <w:lang w:eastAsia="zh-CN"/>
        </w:rPr>
        <w:t>骨干</w:t>
      </w:r>
      <w:r>
        <w:t>、</w:t>
      </w:r>
      <w:r>
        <w:rPr>
          <w:rFonts w:hint="eastAsia"/>
        </w:rPr>
        <w:t>其他学生</w:t>
      </w:r>
      <w:r>
        <w:rPr>
          <w:rFonts w:hint="eastAsia"/>
          <w:lang w:eastAsia="zh-CN"/>
        </w:rPr>
        <w:t>骨干</w:t>
      </w:r>
      <w:r>
        <w:t>两种</w:t>
      </w:r>
      <w:r>
        <w:rPr>
          <w:rFonts w:hint="eastAsia"/>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ä»¿å®GB2312" w:hAnsi="ä»¿å®GB2312" w:eastAsia="宋体"/>
          <w:lang w:eastAsia="zh-CN"/>
        </w:rPr>
      </w:pPr>
      <w:r>
        <w:rPr>
          <w:rFonts w:hint="eastAsia" w:cs="Times New Roman"/>
        </w:rPr>
        <w:t>①</w:t>
      </w:r>
      <w:r>
        <w:rPr>
          <w:rFonts w:hint="eastAsia"/>
        </w:rPr>
        <w:t>主要学生</w:t>
      </w:r>
      <w:r>
        <w:rPr>
          <w:rFonts w:hint="eastAsia"/>
          <w:lang w:eastAsia="zh-CN"/>
        </w:rPr>
        <w:t>骨干</w:t>
      </w:r>
      <w:r>
        <w:t>包括校级团委、学生会、社团联合会、青年志愿者组织、艺术发展中心、红十字会，</w:t>
      </w:r>
      <w:r>
        <w:rPr>
          <w:rFonts w:hint="eastAsia"/>
        </w:rPr>
        <w:t>文学与传媒学院团</w:t>
      </w:r>
      <w:r>
        <w:rPr>
          <w:rFonts w:hint="eastAsia"/>
          <w:lang w:val="en-US" w:eastAsia="zh-CN"/>
        </w:rPr>
        <w:t>委</w:t>
      </w:r>
      <w:r>
        <w:rPr>
          <w:rFonts w:hint="eastAsia"/>
        </w:rPr>
        <w:t>、学生会下设机构</w:t>
      </w:r>
      <w:r>
        <w:rPr>
          <w:rFonts w:hint="eastAsia"/>
          <w:lang w:val="en-US" w:eastAsia="zh-CN"/>
        </w:rPr>
        <w:t>的干事以上级别</w:t>
      </w:r>
      <w:r>
        <w:rPr>
          <w:rFonts w:ascii="ä»¿å®GB2312" w:hAnsi="ä»¿å®GB2312"/>
          <w:highlight w:val="none"/>
        </w:rPr>
        <w:t>；</w:t>
      </w:r>
      <w:r>
        <w:rPr>
          <w:rFonts w:hint="eastAsia" w:ascii="ä»¿å®GB2312" w:hAnsi="ä»¿å®GB2312"/>
          <w:highlight w:val="none"/>
        </w:rPr>
        <w:t>以</w:t>
      </w:r>
      <w:r>
        <w:rPr>
          <w:rFonts w:ascii="ä»¿å®GB2312" w:hAnsi="ä»¿å®GB2312"/>
          <w:highlight w:val="none"/>
        </w:rPr>
        <w:t>及</w:t>
      </w:r>
      <w:r>
        <w:rPr>
          <w:rFonts w:hint="eastAsia" w:ascii="ä»¿å®GB2312" w:hAnsi="ä»¿å®GB2312"/>
          <w:highlight w:val="none"/>
        </w:rPr>
        <w:t>本</w:t>
      </w:r>
      <w:r>
        <w:rPr>
          <w:rFonts w:ascii="ä»¿å®GB2312" w:hAnsi="ä»¿å®GB2312"/>
          <w:highlight w:val="none"/>
        </w:rPr>
        <w:t>院系学生班主任、</w:t>
      </w:r>
      <w:r>
        <w:rPr>
          <w:rFonts w:hint="eastAsia" w:ascii="ä»¿å®GB2312" w:hAnsi="ä»¿å®GB2312"/>
          <w:highlight w:val="none"/>
          <w:lang w:eastAsia="zh-CN"/>
        </w:rPr>
        <w:t>辅导员助理、</w:t>
      </w:r>
      <w:r>
        <w:rPr>
          <w:rFonts w:ascii="ä»¿å®GB2312" w:hAnsi="ä»¿å®GB2312"/>
          <w:highlight w:val="none"/>
        </w:rPr>
        <w:t>年级长</w:t>
      </w:r>
      <w:r>
        <w:rPr>
          <w:rFonts w:hint="eastAsia" w:ascii="ä»¿å®GB2312" w:hAnsi="ä»¿å®GB2312"/>
          <w:highlight w:val="none"/>
        </w:rPr>
        <w:t>、</w:t>
      </w:r>
      <w:r>
        <w:rPr>
          <w:rFonts w:ascii="ä»¿å®GB2312" w:hAnsi="ä»¿å®GB2312"/>
          <w:highlight w:val="none"/>
        </w:rPr>
        <w:t>各班级</w:t>
      </w:r>
      <w:r>
        <w:rPr>
          <w:rFonts w:hint="eastAsia" w:ascii="ä»¿å®GB2312" w:hAnsi="ä»¿å®GB2312"/>
          <w:highlight w:val="none"/>
        </w:rPr>
        <w:t>团干和</w:t>
      </w:r>
      <w:r>
        <w:rPr>
          <w:rFonts w:ascii="ä»¿å®GB2312" w:hAnsi="ä»¿å®GB2312"/>
          <w:highlight w:val="none"/>
        </w:rPr>
        <w:t>班干</w:t>
      </w:r>
      <w:r>
        <w:rPr>
          <w:rFonts w:hint="eastAsia" w:ascii="ä»¿å®GB2312" w:hAnsi="ä»¿å®GB2312"/>
          <w:highlight w:val="none"/>
          <w:lang w:eastAsia="zh-CN"/>
        </w:rPr>
        <w:t>（</w:t>
      </w:r>
      <w:r>
        <w:rPr>
          <w:rFonts w:hint="eastAsia" w:ascii="ä»¿å®GB2312" w:hAnsi="ä»¿å®GB2312"/>
          <w:highlight w:val="yellow"/>
          <w:lang w:eastAsia="zh-CN"/>
        </w:rPr>
        <w:t>注：各岗位均可以同时参与评级，但综合考评结果取最高等级加分，不可累计</w:t>
      </w:r>
      <w:r>
        <w:rPr>
          <w:rFonts w:hint="eastAsia" w:ascii="ä»¿å®GB2312" w:hAnsi="ä»¿å®GB2312"/>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ä»¿å®GB2312" w:hAnsi="ä»¿å®GB2312" w:eastAsia="宋体"/>
          <w:lang w:eastAsia="zh-CN"/>
        </w:rPr>
      </w:pPr>
      <w:r>
        <w:rPr>
          <w:rFonts w:hint="eastAsia"/>
        </w:rPr>
        <w:t>②其他学生</w:t>
      </w:r>
      <w:r>
        <w:rPr>
          <w:rFonts w:hint="eastAsia"/>
          <w:lang w:eastAsia="zh-CN"/>
        </w:rPr>
        <w:t>骨干</w:t>
      </w:r>
      <w:r>
        <w:rPr>
          <w:rFonts w:ascii="ä»¿å®GB2312" w:hAnsi="ä»¿å®GB2312"/>
        </w:rPr>
        <w:t>包括学校各院系、室、部、中心、馆等单位，自主成立并于学生工作</w:t>
      </w:r>
      <w:r>
        <w:rPr>
          <w:rFonts w:hint="eastAsia" w:ascii="ä»¿å®GB2312" w:hAnsi="ä»¿å®GB2312"/>
          <w:lang w:eastAsia="zh-CN"/>
        </w:rPr>
        <w:t>处</w:t>
      </w:r>
      <w:r>
        <w:rPr>
          <w:rFonts w:ascii="ä»¿å®GB2312" w:hAnsi="ä»¿å®GB2312"/>
        </w:rPr>
        <w:t>或校团委注册备案以协助学校工作开展的学生团体组织的</w:t>
      </w:r>
      <w:r>
        <w:rPr>
          <w:rFonts w:hint="eastAsia" w:ascii="ä»¿å®GB2312" w:hAnsi="ä»¿å®GB2312"/>
        </w:rPr>
        <w:t>学生组织负责人</w:t>
      </w:r>
      <w:r>
        <w:rPr>
          <w:rFonts w:ascii="ä»¿å®GB2312" w:hAnsi="ä»¿å®GB2312"/>
        </w:rPr>
        <w:t>（</w:t>
      </w:r>
      <w:r>
        <w:rPr>
          <w:rFonts w:ascii="å®ä½" w:hAnsi="å®ä½"/>
        </w:rPr>
        <w:t>此</w:t>
      </w:r>
      <w:r>
        <w:rPr>
          <w:rFonts w:ascii="ä»¿å®GB2312" w:hAnsi="ä»¿å®GB2312"/>
        </w:rPr>
        <w:t>名单由学生工作</w:t>
      </w:r>
      <w:r>
        <w:rPr>
          <w:rFonts w:hint="eastAsia" w:ascii="ä»¿å®GB2312" w:hAnsi="ä»¿å®GB2312"/>
          <w:lang w:eastAsia="zh-CN"/>
        </w:rPr>
        <w:t>处</w:t>
      </w:r>
      <w:r>
        <w:rPr>
          <w:rFonts w:ascii="ä»¿å®GB2312" w:hAnsi="ä»¿å®GB2312"/>
        </w:rPr>
        <w:t>或校团委提供）。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3、院系学生</w:t>
      </w:r>
      <w:r>
        <w:rPr>
          <w:rFonts w:hint="eastAsia" w:ascii="宋体" w:hAnsi="宋体"/>
          <w:sz w:val="24"/>
          <w:lang w:eastAsia="zh-CN"/>
        </w:rPr>
        <w:t>骨干</w:t>
      </w:r>
      <w:r>
        <w:rPr>
          <w:rFonts w:hint="eastAsia" w:ascii="宋体" w:hAnsi="宋体"/>
          <w:sz w:val="24"/>
        </w:rPr>
        <w:t>岗位加分依据202</w:t>
      </w:r>
      <w:r>
        <w:rPr>
          <w:rFonts w:hint="eastAsia" w:ascii="宋体" w:hAnsi="宋体"/>
          <w:sz w:val="24"/>
          <w:lang w:val="en-US" w:eastAsia="zh-CN"/>
        </w:rPr>
        <w:t>2</w:t>
      </w:r>
      <w:r>
        <w:rPr>
          <w:rFonts w:hint="eastAsia" w:ascii="宋体" w:hAnsi="宋体"/>
          <w:sz w:val="24"/>
        </w:rPr>
        <w:t>—202</w:t>
      </w:r>
      <w:r>
        <w:rPr>
          <w:rFonts w:hint="eastAsia" w:ascii="宋体" w:hAnsi="宋体"/>
          <w:sz w:val="24"/>
          <w:lang w:val="en-US" w:eastAsia="zh-CN"/>
        </w:rPr>
        <w:t>3</w:t>
      </w:r>
      <w:r>
        <w:rPr>
          <w:rFonts w:hint="eastAsia" w:ascii="宋体" w:hAnsi="宋体"/>
          <w:sz w:val="24"/>
        </w:rPr>
        <w:t>学年考核档次加分值计算</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4、一</w:t>
      </w:r>
      <w:r>
        <w:rPr>
          <w:rFonts w:hint="eastAsia" w:ascii="宋体" w:hAnsi="宋体"/>
          <w:sz w:val="24"/>
          <w:highlight w:val="none"/>
          <w:lang w:eastAsia="zh-CN"/>
        </w:rPr>
        <w:t>人多岗多职的，</w:t>
      </w:r>
      <w:r>
        <w:rPr>
          <w:rFonts w:hint="eastAsia" w:ascii="宋体" w:hAnsi="宋体"/>
          <w:sz w:val="24"/>
          <w:highlight w:val="none"/>
          <w:lang w:val="en-US" w:eastAsia="zh-CN"/>
        </w:rPr>
        <w:t>按考评结果记岗位加分值，可累积，累积最多不超过8分。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highlight w:val="red"/>
          <w:lang w:eastAsia="zh-CN"/>
        </w:rPr>
      </w:pPr>
      <w:r>
        <w:rPr>
          <w:rFonts w:hint="eastAsia" w:ascii="宋体" w:hAnsi="宋体"/>
          <w:sz w:val="24"/>
        </w:rPr>
        <w:t>5、</w:t>
      </w:r>
      <w:r>
        <w:rPr>
          <w:rFonts w:hint="eastAsia" w:ascii="宋体" w:hAnsi="宋体"/>
          <w:sz w:val="24"/>
          <w:lang w:eastAsia="zh-CN"/>
        </w:rPr>
        <w:t>任何岗位，</w:t>
      </w:r>
      <w:r>
        <w:rPr>
          <w:rFonts w:hint="eastAsia" w:ascii="宋体" w:hAnsi="宋体"/>
          <w:sz w:val="24"/>
        </w:rPr>
        <w:t>任职工作</w:t>
      </w:r>
      <w:r>
        <w:rPr>
          <w:rFonts w:hint="eastAsia" w:ascii="宋体" w:hAnsi="宋体"/>
          <w:sz w:val="24"/>
          <w:highlight w:val="yellow"/>
          <w:u w:val="single"/>
        </w:rPr>
        <w:t>需满</w:t>
      </w:r>
      <w:r>
        <w:rPr>
          <w:rFonts w:hint="eastAsia" w:ascii="宋体" w:hAnsi="宋体"/>
          <w:sz w:val="24"/>
          <w:highlight w:val="yellow"/>
          <w:u w:val="single"/>
          <w:lang w:eastAsia="zh-CN"/>
        </w:rPr>
        <w:t>一学年</w:t>
      </w:r>
      <w:r>
        <w:rPr>
          <w:rFonts w:hint="eastAsia" w:ascii="宋体" w:hAnsi="宋体"/>
          <w:sz w:val="24"/>
        </w:rPr>
        <w:t>才可进行考评加分</w:t>
      </w:r>
      <w:r>
        <w:rPr>
          <w:rFonts w:hint="eastAsia" w:ascii="宋体" w:hAnsi="宋体"/>
          <w:sz w:val="24"/>
          <w:lang w:eastAsia="zh-CN"/>
        </w:rPr>
        <w:t>，</w:t>
      </w:r>
      <w:r>
        <w:rPr>
          <w:rFonts w:hint="eastAsia" w:ascii="宋体" w:hAnsi="宋体"/>
          <w:sz w:val="24"/>
          <w:highlight w:val="magenta"/>
          <w:lang w:eastAsia="zh-CN"/>
        </w:rPr>
        <w:t>中途退出或更换，不做评级。</w:t>
      </w:r>
    </w:p>
    <w:p>
      <w:pPr>
        <w:keepNext w:val="0"/>
        <w:keepLines w:val="0"/>
        <w:pageBreakBefore w:val="0"/>
        <w:kinsoku/>
        <w:wordWrap/>
        <w:overflowPunct/>
        <w:topLinePunct w:val="0"/>
        <w:autoSpaceDE/>
        <w:autoSpaceDN/>
        <w:bidi w:val="0"/>
        <w:adjustRightInd/>
        <w:snapToGrid/>
        <w:spacing w:line="400" w:lineRule="exact"/>
        <w:ind w:left="480"/>
        <w:textAlignment w:val="auto"/>
        <w:rPr>
          <w:rFonts w:hint="eastAsia" w:ascii="宋体" w:hAnsi="宋体"/>
          <w:sz w:val="24"/>
        </w:rPr>
      </w:pPr>
      <w:r>
        <w:rPr>
          <w:rFonts w:hint="eastAsia" w:ascii="宋体" w:hAnsi="宋体"/>
          <w:sz w:val="24"/>
        </w:rPr>
        <w:t>6、学校、院系</w:t>
      </w:r>
      <w:r>
        <w:rPr>
          <w:rFonts w:hint="eastAsia" w:ascii="宋体" w:hAnsi="宋体"/>
          <w:sz w:val="24"/>
          <w:lang w:eastAsia="zh-CN"/>
        </w:rPr>
        <w:t>、团队</w:t>
      </w:r>
      <w:r>
        <w:rPr>
          <w:rFonts w:hint="eastAsia" w:ascii="宋体" w:hAnsi="宋体"/>
          <w:sz w:val="24"/>
        </w:rPr>
        <w:t>对学生组织要每学年结束前进行一次考评，备案考评结果（原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则上比例为：优秀≤30%，称职≤50%，基本称职≤20%）。</w:t>
      </w:r>
    </w:p>
    <w:p>
      <w:pPr>
        <w:keepNext w:val="0"/>
        <w:keepLines w:val="0"/>
        <w:pageBreakBefore w:val="0"/>
        <w:numPr>
          <w:ilvl w:val="0"/>
          <w:numId w:val="2"/>
        </w:numPr>
        <w:kinsoku/>
        <w:wordWrap/>
        <w:overflowPunct/>
        <w:topLinePunct w:val="0"/>
        <w:autoSpaceDE/>
        <w:autoSpaceDN/>
        <w:bidi w:val="0"/>
        <w:adjustRightInd/>
        <w:snapToGrid/>
        <w:spacing w:line="400" w:lineRule="exact"/>
        <w:ind w:left="-270" w:leftChars="0" w:firstLine="480" w:firstLineChars="0"/>
        <w:jc w:val="left"/>
        <w:textAlignment w:val="auto"/>
        <w:rPr>
          <w:rFonts w:hint="eastAsia" w:ascii="宋体" w:hAnsi="宋体"/>
          <w:sz w:val="24"/>
        </w:rPr>
      </w:pPr>
      <w:r>
        <w:rPr>
          <w:rFonts w:hint="eastAsia" w:ascii="宋体" w:hAnsi="宋体"/>
          <w:sz w:val="24"/>
        </w:rPr>
        <w:t>各院系要对团总支、学生会、班委与团支部等所负责的学生组织负责人，每学年进行一次考评，备案考评结果。（原则上比例为：优秀≤30%，称职≤50%，基本称职≤20%）。</w:t>
      </w:r>
    </w:p>
    <w:p>
      <w:pPr>
        <w:keepNext w:val="0"/>
        <w:keepLines w:val="0"/>
        <w:pageBreakBefore w:val="0"/>
        <w:numPr>
          <w:ilvl w:val="0"/>
          <w:numId w:val="2"/>
        </w:numPr>
        <w:kinsoku/>
        <w:wordWrap/>
        <w:overflowPunct/>
        <w:topLinePunct w:val="0"/>
        <w:autoSpaceDE/>
        <w:autoSpaceDN/>
        <w:bidi w:val="0"/>
        <w:adjustRightInd/>
        <w:snapToGrid/>
        <w:spacing w:line="400" w:lineRule="exact"/>
        <w:ind w:left="-270" w:leftChars="0" w:firstLine="480" w:firstLineChars="0"/>
        <w:jc w:val="left"/>
        <w:textAlignment w:val="auto"/>
        <w:rPr>
          <w:rFonts w:hint="eastAsia" w:ascii="宋体" w:hAnsi="宋体"/>
          <w:sz w:val="24"/>
          <w:highlight w:val="none"/>
        </w:rPr>
      </w:pPr>
      <w:r>
        <w:rPr>
          <w:rFonts w:hint="eastAsia" w:ascii="宋体" w:hAnsi="宋体"/>
          <w:sz w:val="24"/>
          <w:highlight w:val="none"/>
          <w:lang w:eastAsia="zh-CN"/>
        </w:rPr>
        <w:t>参加青马工程学习结业后可加</w:t>
      </w:r>
      <w:r>
        <w:rPr>
          <w:rFonts w:hint="eastAsia" w:ascii="宋体" w:hAnsi="宋体"/>
          <w:sz w:val="24"/>
          <w:highlight w:val="none"/>
          <w:lang w:val="en-US" w:eastAsia="zh-CN"/>
        </w:rPr>
        <w:t>1分，完成2022-2023学年度所有青年大学习可加1分。</w:t>
      </w:r>
    </w:p>
    <w:p>
      <w:pPr>
        <w:keepNext w:val="0"/>
        <w:keepLines w:val="0"/>
        <w:pageBreakBefore w:val="0"/>
        <w:numPr>
          <w:ilvl w:val="0"/>
          <w:numId w:val="2"/>
        </w:numPr>
        <w:kinsoku/>
        <w:wordWrap/>
        <w:overflowPunct/>
        <w:topLinePunct w:val="0"/>
        <w:autoSpaceDE/>
        <w:autoSpaceDN/>
        <w:bidi w:val="0"/>
        <w:adjustRightInd/>
        <w:snapToGrid/>
        <w:spacing w:line="400" w:lineRule="exact"/>
        <w:ind w:left="-270" w:leftChars="0" w:firstLine="480" w:firstLineChars="0"/>
        <w:jc w:val="left"/>
        <w:textAlignment w:val="auto"/>
        <w:rPr>
          <w:rFonts w:hint="eastAsia" w:ascii="宋体" w:hAnsi="宋体"/>
          <w:sz w:val="24"/>
          <w:highlight w:val="none"/>
        </w:rPr>
      </w:pPr>
      <w:r>
        <w:rPr>
          <w:rFonts w:hint="eastAsia" w:ascii="宋体" w:hAnsi="宋体"/>
          <w:sz w:val="24"/>
          <w:highlight w:val="yellow"/>
          <w:lang w:eastAsia="zh-CN"/>
        </w:rPr>
        <w:t>评测学年（</w:t>
      </w:r>
      <w:r>
        <w:rPr>
          <w:rFonts w:hint="eastAsia" w:ascii="宋体" w:hAnsi="宋体"/>
          <w:sz w:val="24"/>
          <w:highlight w:val="yellow"/>
          <w:lang w:val="en-US" w:eastAsia="zh-CN"/>
        </w:rPr>
        <w:t>2022.9.1至2023.8.31</w:t>
      </w:r>
      <w:r>
        <w:rPr>
          <w:rFonts w:hint="eastAsia" w:ascii="宋体" w:hAnsi="宋体"/>
          <w:sz w:val="24"/>
          <w:highlight w:val="yellow"/>
          <w:lang w:eastAsia="zh-CN"/>
        </w:rPr>
        <w:t>）中，献血一次可加</w:t>
      </w:r>
      <w:r>
        <w:rPr>
          <w:rFonts w:hint="eastAsia" w:ascii="宋体" w:hAnsi="宋体"/>
          <w:sz w:val="24"/>
          <w:highlight w:val="yellow"/>
          <w:lang w:val="en-US" w:eastAsia="zh-CN"/>
        </w:rPr>
        <w:t>0.5分，累计不超过1分。评测学年</w:t>
      </w:r>
      <w:r>
        <w:rPr>
          <w:rFonts w:hint="eastAsia" w:ascii="宋体" w:hAnsi="宋体"/>
          <w:sz w:val="24"/>
          <w:highlight w:val="yellow"/>
          <w:lang w:eastAsia="zh-CN"/>
        </w:rPr>
        <w:t>期间参</w:t>
      </w:r>
      <w:r>
        <w:rPr>
          <w:rFonts w:hint="eastAsia" w:ascii="宋体" w:hAnsi="宋体"/>
          <w:sz w:val="24"/>
          <w:highlight w:val="yellow"/>
        </w:rPr>
        <w:t>加</w:t>
      </w:r>
      <w:r>
        <w:rPr>
          <w:rFonts w:hint="eastAsia" w:ascii="宋体" w:hAnsi="宋体"/>
          <w:sz w:val="24"/>
          <w:highlight w:val="yellow"/>
          <w:lang w:eastAsia="zh-CN"/>
        </w:rPr>
        <w:t>社会、学校、院系等</w:t>
      </w:r>
      <w:r>
        <w:rPr>
          <w:rFonts w:hint="eastAsia" w:ascii="宋体" w:hAnsi="宋体"/>
          <w:sz w:val="24"/>
          <w:highlight w:val="yellow"/>
        </w:rPr>
        <w:t>志愿</w:t>
      </w:r>
      <w:r>
        <w:rPr>
          <w:rFonts w:hint="eastAsia" w:ascii="宋体" w:hAnsi="宋体"/>
          <w:sz w:val="24"/>
          <w:highlight w:val="yellow"/>
          <w:lang w:eastAsia="zh-CN"/>
        </w:rPr>
        <w:t>活动累计时长（≥</w:t>
      </w:r>
      <w:r>
        <w:rPr>
          <w:rFonts w:hint="eastAsia" w:ascii="宋体" w:hAnsi="宋体"/>
          <w:sz w:val="24"/>
          <w:highlight w:val="yellow"/>
          <w:lang w:val="en-US" w:eastAsia="zh-CN"/>
        </w:rPr>
        <w:t>20h）加1分；每上升20h志愿时长加1分</w:t>
      </w:r>
      <w:r>
        <w:rPr>
          <w:rFonts w:hint="eastAsia" w:ascii="宋体" w:hAnsi="宋体"/>
          <w:sz w:val="24"/>
          <w:highlight w:val="yellow"/>
        </w:rPr>
        <w:t>，</w:t>
      </w:r>
      <w:r>
        <w:rPr>
          <w:rFonts w:hint="eastAsia" w:ascii="宋体" w:hAnsi="宋体"/>
          <w:sz w:val="24"/>
          <w:highlight w:val="yellow"/>
          <w:lang w:eastAsia="zh-CN"/>
        </w:rPr>
        <w:t>可累计；</w:t>
      </w:r>
      <w:r>
        <w:rPr>
          <w:rFonts w:hint="eastAsia" w:ascii="宋体" w:hAnsi="宋体"/>
          <w:sz w:val="24"/>
          <w:highlight w:val="magenta"/>
          <w:lang w:val="en-US" w:eastAsia="zh-CN"/>
        </w:rPr>
        <w:t>无明确志愿时长的志愿活动每次+0.3分；</w:t>
      </w:r>
      <w:r>
        <w:rPr>
          <w:rFonts w:hint="eastAsia" w:ascii="宋体" w:hAnsi="宋体"/>
          <w:sz w:val="24"/>
          <w:highlight w:val="yellow"/>
          <w:lang w:val="en-US" w:eastAsia="zh-CN"/>
        </w:rPr>
        <w:t>所有志愿活动</w:t>
      </w:r>
      <w:r>
        <w:rPr>
          <w:rFonts w:hint="eastAsia" w:ascii="宋体" w:hAnsi="宋体"/>
          <w:sz w:val="24"/>
          <w:highlight w:val="yellow"/>
          <w:lang w:eastAsia="zh-CN"/>
        </w:rPr>
        <w:t>累计最多不超过</w:t>
      </w:r>
      <w:r>
        <w:rPr>
          <w:rFonts w:hint="eastAsia" w:ascii="宋体" w:hAnsi="宋体"/>
          <w:sz w:val="24"/>
          <w:highlight w:val="yellow"/>
          <w:lang w:val="en-US" w:eastAsia="zh-CN"/>
        </w:rPr>
        <w:t>5分</w:t>
      </w:r>
      <w:r>
        <w:rPr>
          <w:rFonts w:hint="eastAsia" w:ascii="宋体" w:hAnsi="宋体"/>
          <w:sz w:val="24"/>
          <w:highlight w:val="yellow"/>
        </w:rPr>
        <w:t>。参加由</w:t>
      </w:r>
      <w:r>
        <w:rPr>
          <w:rFonts w:hint="eastAsia" w:ascii="宋体" w:hAnsi="宋体"/>
          <w:sz w:val="24"/>
          <w:highlight w:val="yellow"/>
          <w:lang w:eastAsia="zh-CN"/>
        </w:rPr>
        <w:t>学校</w:t>
      </w:r>
      <w:r>
        <w:rPr>
          <w:rFonts w:hint="eastAsia" w:ascii="宋体" w:hAnsi="宋体"/>
          <w:sz w:val="24"/>
          <w:highlight w:val="yellow"/>
          <w:lang w:val="en-US" w:eastAsia="zh-CN"/>
        </w:rPr>
        <w:t>/</w:t>
      </w:r>
      <w:r>
        <w:rPr>
          <w:rFonts w:hint="eastAsia" w:ascii="宋体" w:hAnsi="宋体"/>
          <w:sz w:val="24"/>
          <w:highlight w:val="yellow"/>
          <w:lang w:eastAsia="zh-CN"/>
        </w:rPr>
        <w:t>学院</w:t>
      </w:r>
      <w:r>
        <w:rPr>
          <w:rFonts w:hint="eastAsia" w:ascii="宋体" w:hAnsi="宋体"/>
          <w:sz w:val="24"/>
          <w:highlight w:val="yellow"/>
        </w:rPr>
        <w:t>组织参加的讲座</w:t>
      </w:r>
      <w:r>
        <w:rPr>
          <w:rFonts w:hint="eastAsia" w:ascii="宋体" w:hAnsi="宋体"/>
          <w:sz w:val="24"/>
          <w:highlight w:val="yellow"/>
          <w:lang w:val="en-US" w:eastAsia="zh-CN"/>
        </w:rPr>
        <w:t>/</w:t>
      </w:r>
      <w:r>
        <w:rPr>
          <w:rFonts w:hint="eastAsia" w:ascii="宋体" w:hAnsi="宋体"/>
          <w:sz w:val="24"/>
          <w:highlight w:val="yellow"/>
          <w:lang w:eastAsia="zh-CN"/>
        </w:rPr>
        <w:t>会议、活动</w:t>
      </w:r>
      <w:r>
        <w:rPr>
          <w:rFonts w:hint="eastAsia" w:ascii="宋体" w:hAnsi="宋体"/>
          <w:sz w:val="24"/>
          <w:highlight w:val="yellow"/>
        </w:rPr>
        <w:t>加分，每场0.3分，</w:t>
      </w:r>
      <w:r>
        <w:rPr>
          <w:rFonts w:hint="eastAsia" w:ascii="宋体" w:hAnsi="宋体"/>
          <w:sz w:val="24"/>
          <w:highlight w:val="yellow"/>
          <w:lang w:eastAsia="zh-CN"/>
        </w:rPr>
        <w:t>上限</w:t>
      </w:r>
      <w:r>
        <w:rPr>
          <w:rFonts w:hint="eastAsia" w:ascii="宋体" w:hAnsi="宋体"/>
          <w:sz w:val="24"/>
          <w:highlight w:val="yellow"/>
          <w:lang w:val="en-US" w:eastAsia="zh-CN"/>
        </w:rPr>
        <w:t>6分</w:t>
      </w:r>
      <w:r>
        <w:rPr>
          <w:rFonts w:hint="eastAsia" w:ascii="宋体" w:hAnsi="宋体"/>
          <w:sz w:val="24"/>
          <w:highlight w:val="yellow"/>
        </w:rPr>
        <w:t>。</w:t>
      </w:r>
    </w:p>
    <w:p>
      <w:pPr>
        <w:keepNext w:val="0"/>
        <w:keepLines w:val="0"/>
        <w:pageBreakBefore w:val="0"/>
        <w:kinsoku/>
        <w:wordWrap/>
        <w:overflowPunct/>
        <w:topLinePunct w:val="0"/>
        <w:autoSpaceDE/>
        <w:autoSpaceDN/>
        <w:bidi w:val="0"/>
        <w:adjustRightInd/>
        <w:snapToGrid/>
        <w:spacing w:line="400" w:lineRule="exact"/>
        <w:ind w:left="480"/>
        <w:textAlignment w:val="auto"/>
        <w:rPr>
          <w:rFonts w:hint="eastAsia" w:ascii="宋体" w:hAnsi="宋体"/>
          <w:sz w:val="24"/>
        </w:rPr>
      </w:pPr>
    </w:p>
    <w:p>
      <w:pPr>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 xml:space="preserve">知识与技能加分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eastAsia="zh-CN"/>
        </w:rPr>
        <w:t>评测</w:t>
      </w:r>
      <w:r>
        <w:rPr>
          <w:rFonts w:hint="eastAsia" w:ascii="宋体" w:hAnsi="宋体"/>
          <w:sz w:val="24"/>
        </w:rPr>
        <w:t>学年在知识和技能方面表现突出者，可按以下标准加分（</w:t>
      </w:r>
      <w:r>
        <w:rPr>
          <w:rFonts w:hint="eastAsia" w:ascii="宋体" w:hAnsi="宋体"/>
          <w:sz w:val="24"/>
          <w:highlight w:val="yellow"/>
        </w:rPr>
        <w:t>同一项目同一学年获得两级或两级以上证书者，按最高分计一次，不累加</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学年内获得普通话证书一级甲等、一级乙等、二级甲等者，分别加2分、1分、0.5分，以证书所印考试时间为是否属于学年内的依据；同一学年内先后获得普通话不同等级，不累加，只取最高加分项加分。本科期间多次参加普通话考试获得多次成绩的，只取一次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2、获得专业职业等级证书高级、中级、初级者，分别加6分、4分、2分，职业资格证书加2分（例如：教师资格证等）。同一学年内先后获得专业职业资格证书不同等级，不累加，只取最高加分项加分。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Theme="minorEastAsia"/>
          <w:sz w:val="24"/>
          <w:lang w:eastAsia="zh-CN"/>
        </w:rPr>
      </w:pPr>
      <w:r>
        <w:rPr>
          <w:rFonts w:hint="eastAsia" w:ascii="宋体" w:hAnsi="宋体"/>
          <w:sz w:val="24"/>
        </w:rPr>
        <w:t>3、外语等级考试通过者，按如下标准加分，以成绩单或成绩截图所示考试时间作为是否属于学年内的依据；。同年度内同时通过四六级，可累加。本科期间多次参加四级考试获得多个成绩的，只取一次加。本科期间多次获得六级考试获得多个成绩的，只取一次加。</w:t>
      </w:r>
      <w:r>
        <w:rPr>
          <w:rFonts w:hint="eastAsia" w:ascii="宋体" w:hAnsi="宋体"/>
          <w:sz w:val="24"/>
          <w:highlight w:val="magenta"/>
          <w:lang w:eastAsia="zh-CN"/>
        </w:rPr>
        <w:t>【</w:t>
      </w:r>
      <w:r>
        <w:rPr>
          <w:rFonts w:hint="eastAsia"/>
          <w:b/>
          <w:sz w:val="28"/>
          <w:szCs w:val="28"/>
          <w:highlight w:val="magenta"/>
        </w:rPr>
        <w:t>四六级均通过者不重复加分，以较高分计。且只在当</w:t>
      </w:r>
      <w:r>
        <w:rPr>
          <w:rFonts w:hint="eastAsia"/>
          <w:b/>
          <w:sz w:val="28"/>
          <w:szCs w:val="28"/>
          <w:highlight w:val="magenta"/>
          <w:lang w:eastAsia="zh-CN"/>
        </w:rPr>
        <w:t>学年获得者</w:t>
      </w:r>
      <w:r>
        <w:rPr>
          <w:rFonts w:hint="eastAsia"/>
          <w:b/>
          <w:sz w:val="28"/>
          <w:szCs w:val="28"/>
          <w:highlight w:val="magenta"/>
        </w:rPr>
        <w:t>加分</w:t>
      </w:r>
      <w:r>
        <w:rPr>
          <w:rFonts w:hint="eastAsia" w:ascii="宋体" w:hAnsi="宋体"/>
          <w:sz w:val="24"/>
          <w:highlight w:val="magenta"/>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427"/>
        <w:gridCol w:w="1399"/>
        <w:gridCol w:w="1215"/>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308" w:type="dxa"/>
            <w:vMerge w:val="restart"/>
            <w:tcBorders>
              <w:left w:val="double" w:color="auto" w:sz="4" w:space="0"/>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kern w:val="0"/>
                <w:szCs w:val="21"/>
              </w:rPr>
              <w:t xml:space="preserve">    </w:t>
            </w:r>
            <w:r>
              <w:rPr>
                <w:rFonts w:hint="eastAsia" w:ascii="宋体" w:hAnsi="宋体"/>
                <w:b/>
                <w:kern w:val="0"/>
                <w:szCs w:val="21"/>
              </w:rPr>
              <w:t>类别</w:t>
            </w:r>
          </w:p>
          <w:p>
            <w:pPr>
              <w:keepNext w:val="0"/>
              <w:keepLines w:val="0"/>
              <w:pageBreakBefore w:val="0"/>
              <w:widowControl/>
              <w:kinsoku/>
              <w:wordWrap/>
              <w:overflowPunct/>
              <w:topLinePunct w:val="0"/>
              <w:autoSpaceDE/>
              <w:autoSpaceDN/>
              <w:bidi w:val="0"/>
              <w:adjustRightInd/>
              <w:snapToGrid/>
              <w:spacing w:line="400" w:lineRule="exact"/>
              <w:ind w:firstLine="105" w:firstLineChars="50"/>
              <w:textAlignment w:val="auto"/>
              <w:rPr>
                <w:rFonts w:ascii="宋体" w:hAnsi="宋体"/>
                <w:b/>
                <w:kern w:val="0"/>
                <w:szCs w:val="21"/>
              </w:rPr>
            </w:pPr>
          </w:p>
          <w:p>
            <w:pPr>
              <w:keepNext w:val="0"/>
              <w:keepLines w:val="0"/>
              <w:pageBreakBefore w:val="0"/>
              <w:widowControl/>
              <w:kinsoku/>
              <w:wordWrap/>
              <w:overflowPunct/>
              <w:topLinePunct w:val="0"/>
              <w:autoSpaceDE/>
              <w:autoSpaceDN/>
              <w:bidi w:val="0"/>
              <w:adjustRightInd/>
              <w:snapToGrid/>
              <w:spacing w:line="400" w:lineRule="exact"/>
              <w:ind w:firstLine="105" w:firstLineChars="50"/>
              <w:textAlignment w:val="auto"/>
              <w:rPr>
                <w:rFonts w:ascii="宋体" w:hAnsi="宋体"/>
                <w:kern w:val="0"/>
                <w:szCs w:val="21"/>
              </w:rPr>
            </w:pPr>
            <w:r>
              <w:rPr>
                <w:rFonts w:hint="eastAsia" w:ascii="宋体" w:hAnsi="宋体"/>
                <w:b/>
                <w:kern w:val="0"/>
                <w:szCs w:val="21"/>
              </w:rPr>
              <w:t xml:space="preserve">加分 </w:t>
            </w:r>
            <w:r>
              <w:rPr>
                <w:rFonts w:hint="eastAsia" w:ascii="宋体" w:hAnsi="宋体"/>
                <w:kern w:val="0"/>
                <w:szCs w:val="21"/>
              </w:rPr>
              <w:t xml:space="preserve"> </w:t>
            </w:r>
          </w:p>
        </w:tc>
        <w:tc>
          <w:tcPr>
            <w:tcW w:w="5473" w:type="dxa"/>
            <w:gridSpan w:val="4"/>
            <w:tcBorders>
              <w:top w:val="sing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b/>
                <w:kern w:val="0"/>
                <w:szCs w:val="21"/>
              </w:rPr>
              <w:t>外语本科专业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308" w:type="dxa"/>
            <w:vMerge w:val="continue"/>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p>
        </w:tc>
        <w:tc>
          <w:tcPr>
            <w:tcW w:w="1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专业四级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（及格）</w:t>
            </w:r>
          </w:p>
        </w:tc>
        <w:tc>
          <w:tcPr>
            <w:tcW w:w="13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kern w:val="0"/>
                <w:szCs w:val="21"/>
              </w:rPr>
            </w:pPr>
            <w:r>
              <w:rPr>
                <w:rFonts w:hint="eastAsia" w:ascii="宋体" w:hAnsi="宋体"/>
                <w:kern w:val="0"/>
                <w:szCs w:val="21"/>
              </w:rPr>
              <w:t>专业四级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（80分以上）</w:t>
            </w:r>
          </w:p>
        </w:tc>
        <w:tc>
          <w:tcPr>
            <w:tcW w:w="121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专业八级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（及格）</w:t>
            </w:r>
          </w:p>
        </w:tc>
        <w:tc>
          <w:tcPr>
            <w:tcW w:w="1432" w:type="dxa"/>
            <w:tcBorders>
              <w:left w:val="sing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专业八级</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（80分以上）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308" w:type="dxa"/>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加分值</w:t>
            </w:r>
          </w:p>
        </w:tc>
        <w:tc>
          <w:tcPr>
            <w:tcW w:w="14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2</w:t>
            </w:r>
          </w:p>
        </w:tc>
        <w:tc>
          <w:tcPr>
            <w:tcW w:w="139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3</w:t>
            </w:r>
          </w:p>
        </w:tc>
        <w:tc>
          <w:tcPr>
            <w:tcW w:w="121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3</w:t>
            </w:r>
          </w:p>
        </w:tc>
        <w:tc>
          <w:tcPr>
            <w:tcW w:w="1432" w:type="dxa"/>
            <w:tcBorders>
              <w:left w:val="sing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1308" w:type="dxa"/>
            <w:vMerge w:val="restart"/>
            <w:tcBorders>
              <w:left w:val="double" w:color="auto" w:sz="4" w:space="0"/>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kern w:val="0"/>
                <w:szCs w:val="21"/>
              </w:rPr>
              <w:t xml:space="preserve">    </w:t>
            </w:r>
            <w:r>
              <w:rPr>
                <w:rFonts w:hint="eastAsia" w:ascii="宋体" w:hAnsi="宋体"/>
                <w:b/>
                <w:kern w:val="0"/>
                <w:szCs w:val="21"/>
              </w:rPr>
              <w:t>类别</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b/>
                <w:kern w:val="0"/>
                <w:szCs w:val="21"/>
              </w:rPr>
              <w:t xml:space="preserve">加分   </w:t>
            </w:r>
            <w:r>
              <w:rPr>
                <w:rFonts w:hint="eastAsia" w:ascii="宋体" w:hAnsi="宋体"/>
                <w:kern w:val="0"/>
                <w:szCs w:val="21"/>
              </w:rPr>
              <w:t xml:space="preserve">  </w:t>
            </w:r>
          </w:p>
        </w:tc>
        <w:tc>
          <w:tcPr>
            <w:tcW w:w="5473" w:type="dxa"/>
            <w:gridSpan w:val="4"/>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b/>
                <w:kern w:val="0"/>
                <w:szCs w:val="21"/>
              </w:rPr>
              <w:t>非英语本科专业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308" w:type="dxa"/>
            <w:vMerge w:val="continue"/>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p>
        </w:tc>
        <w:tc>
          <w:tcPr>
            <w:tcW w:w="282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四级</w:t>
            </w:r>
          </w:p>
        </w:tc>
        <w:tc>
          <w:tcPr>
            <w:tcW w:w="2647"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308" w:type="dxa"/>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加分值</w:t>
            </w:r>
          </w:p>
        </w:tc>
        <w:tc>
          <w:tcPr>
            <w:tcW w:w="282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1.5</w:t>
            </w:r>
          </w:p>
        </w:tc>
        <w:tc>
          <w:tcPr>
            <w:tcW w:w="2647" w:type="dxa"/>
            <w:gridSpan w:val="2"/>
            <w:tcBorders>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2.5</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4、计算机等级考试通过者，在通过学年按如下标准加分。一证书所印考试时间作为是否属于学年内的依据；同年度内同时通过计算机不同等级，不累加，只取最高值加分。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86"/>
        <w:gridCol w:w="38"/>
        <w:gridCol w:w="658"/>
        <w:gridCol w:w="69"/>
        <w:gridCol w:w="724"/>
        <w:gridCol w:w="49"/>
        <w:gridCol w:w="677"/>
        <w:gridCol w:w="25"/>
        <w:gridCol w:w="704"/>
        <w:gridCol w:w="702"/>
        <w:gridCol w:w="23"/>
        <w:gridCol w:w="678"/>
        <w:gridCol w:w="4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51" w:type="dxa"/>
            <w:tcBorders>
              <w:top w:val="double" w:color="auto" w:sz="4" w:space="0"/>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b/>
                <w:kern w:val="0"/>
                <w:szCs w:val="21"/>
              </w:rPr>
              <w:t>科别</w:t>
            </w:r>
          </w:p>
        </w:tc>
        <w:tc>
          <w:tcPr>
            <w:tcW w:w="5805" w:type="dxa"/>
            <w:gridSpan w:val="14"/>
            <w:tcBorders>
              <w:top w:val="doub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b/>
                <w:kern w:val="0"/>
                <w:szCs w:val="21"/>
              </w:rPr>
              <w:t>非计算机专业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51" w:type="dxa"/>
            <w:vMerge w:val="restart"/>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等级</w:t>
            </w:r>
          </w:p>
        </w:tc>
        <w:tc>
          <w:tcPr>
            <w:tcW w:w="1451"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一级</w:t>
            </w:r>
          </w:p>
        </w:tc>
        <w:tc>
          <w:tcPr>
            <w:tcW w:w="1450"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二级</w:t>
            </w:r>
          </w:p>
        </w:tc>
        <w:tc>
          <w:tcPr>
            <w:tcW w:w="1454" w:type="dxa"/>
            <w:gridSpan w:val="4"/>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三级</w:t>
            </w:r>
          </w:p>
        </w:tc>
        <w:tc>
          <w:tcPr>
            <w:tcW w:w="1450" w:type="dxa"/>
            <w:gridSpan w:val="3"/>
            <w:tcBorders>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851" w:type="dxa"/>
            <w:vMerge w:val="continue"/>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p>
        </w:tc>
        <w:tc>
          <w:tcPr>
            <w:tcW w:w="72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27"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2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c>
          <w:tcPr>
            <w:tcW w:w="729"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2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c>
          <w:tcPr>
            <w:tcW w:w="72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26" w:type="dxa"/>
            <w:tcBorders>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51" w:type="dxa"/>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加分值</w:t>
            </w:r>
          </w:p>
        </w:tc>
        <w:tc>
          <w:tcPr>
            <w:tcW w:w="72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1</w:t>
            </w:r>
          </w:p>
        </w:tc>
        <w:tc>
          <w:tcPr>
            <w:tcW w:w="727"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2</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2</w:t>
            </w:r>
          </w:p>
        </w:tc>
        <w:tc>
          <w:tcPr>
            <w:tcW w:w="726"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3</w:t>
            </w:r>
          </w:p>
        </w:tc>
        <w:tc>
          <w:tcPr>
            <w:tcW w:w="729"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3</w:t>
            </w:r>
          </w:p>
        </w:tc>
        <w:tc>
          <w:tcPr>
            <w:tcW w:w="725"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4</w:t>
            </w:r>
          </w:p>
        </w:tc>
        <w:tc>
          <w:tcPr>
            <w:tcW w:w="724"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4</w:t>
            </w:r>
          </w:p>
        </w:tc>
        <w:tc>
          <w:tcPr>
            <w:tcW w:w="726" w:type="dxa"/>
            <w:tcBorders>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1" w:type="dxa"/>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b/>
                <w:kern w:val="0"/>
                <w:szCs w:val="21"/>
              </w:rPr>
              <w:t>科别</w:t>
            </w:r>
          </w:p>
        </w:tc>
        <w:tc>
          <w:tcPr>
            <w:tcW w:w="5805" w:type="dxa"/>
            <w:gridSpan w:val="14"/>
            <w:tcBorders>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
                <w:kern w:val="0"/>
                <w:szCs w:val="21"/>
              </w:rPr>
            </w:pPr>
            <w:r>
              <w:rPr>
                <w:rFonts w:hint="eastAsia" w:ascii="宋体" w:hAnsi="宋体"/>
                <w:b/>
                <w:kern w:val="0"/>
                <w:szCs w:val="21"/>
              </w:rPr>
              <w:t>计算机专业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851" w:type="dxa"/>
            <w:vMerge w:val="restart"/>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等级</w:t>
            </w:r>
          </w:p>
        </w:tc>
        <w:tc>
          <w:tcPr>
            <w:tcW w:w="1382"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一级</w:t>
            </w:r>
          </w:p>
        </w:tc>
        <w:tc>
          <w:tcPr>
            <w:tcW w:w="1544" w:type="dxa"/>
            <w:gridSpan w:val="5"/>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二级</w:t>
            </w:r>
          </w:p>
        </w:tc>
        <w:tc>
          <w:tcPr>
            <w:tcW w:w="140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三级</w:t>
            </w:r>
          </w:p>
        </w:tc>
        <w:tc>
          <w:tcPr>
            <w:tcW w:w="1473" w:type="dxa"/>
            <w:gridSpan w:val="4"/>
            <w:tcBorders>
              <w:left w:val="sing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51" w:type="dxa"/>
            <w:vMerge w:val="continue"/>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p>
        </w:tc>
        <w:tc>
          <w:tcPr>
            <w:tcW w:w="68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69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c>
          <w:tcPr>
            <w:tcW w:w="842"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02"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c>
          <w:tcPr>
            <w:tcW w:w="70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0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c>
          <w:tcPr>
            <w:tcW w:w="701"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合格</w:t>
            </w:r>
          </w:p>
        </w:tc>
        <w:tc>
          <w:tcPr>
            <w:tcW w:w="772" w:type="dxa"/>
            <w:gridSpan w:val="2"/>
            <w:tcBorders>
              <w:left w:val="sing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kern w:val="0"/>
                <w:szCs w:val="21"/>
              </w:rPr>
            </w:pPr>
            <w:r>
              <w:rPr>
                <w:rFonts w:hint="eastAsia" w:ascii="宋体" w:hAnsi="宋体"/>
                <w:kern w:val="0"/>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851" w:type="dxa"/>
            <w:tcBorders>
              <w:lef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加分值</w:t>
            </w:r>
          </w:p>
        </w:tc>
        <w:tc>
          <w:tcPr>
            <w:tcW w:w="68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0</w:t>
            </w:r>
          </w:p>
        </w:tc>
        <w:tc>
          <w:tcPr>
            <w:tcW w:w="696"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1</w:t>
            </w:r>
          </w:p>
        </w:tc>
        <w:tc>
          <w:tcPr>
            <w:tcW w:w="842" w:type="dxa"/>
            <w:gridSpan w:val="3"/>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1</w:t>
            </w:r>
          </w:p>
        </w:tc>
        <w:tc>
          <w:tcPr>
            <w:tcW w:w="702"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2</w:t>
            </w:r>
          </w:p>
        </w:tc>
        <w:tc>
          <w:tcPr>
            <w:tcW w:w="704"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2</w:t>
            </w:r>
          </w:p>
        </w:tc>
        <w:tc>
          <w:tcPr>
            <w:tcW w:w="70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3</w:t>
            </w:r>
          </w:p>
        </w:tc>
        <w:tc>
          <w:tcPr>
            <w:tcW w:w="701"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3</w:t>
            </w:r>
          </w:p>
        </w:tc>
        <w:tc>
          <w:tcPr>
            <w:tcW w:w="772" w:type="dxa"/>
            <w:gridSpan w:val="2"/>
            <w:tcBorders>
              <w:left w:val="single" w:color="auto" w:sz="4" w:space="0"/>
              <w:right w:val="doub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kern w:val="0"/>
                <w:szCs w:val="21"/>
              </w:rPr>
            </w:pPr>
            <w:r>
              <w:rPr>
                <w:rFonts w:hint="eastAsia" w:ascii="宋体" w:hAnsi="宋体"/>
                <w:kern w:val="0"/>
                <w:szCs w:val="21"/>
              </w:rPr>
              <w:t>4</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5、科技竞赛、学术研究或科技创新成果获奖：</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w:t>
      </w:r>
      <w:r>
        <w:rPr>
          <w:rFonts w:cs="Calibri"/>
          <w:sz w:val="24"/>
        </w:rPr>
        <w:t>①</w:t>
      </w:r>
      <w:r>
        <w:rPr>
          <w:rFonts w:hint="eastAsia" w:ascii="宋体" w:hAnsi="宋体"/>
          <w:sz w:val="24"/>
        </w:rPr>
        <w:t>本学年（202</w:t>
      </w:r>
      <w:r>
        <w:rPr>
          <w:rFonts w:hint="eastAsia" w:ascii="宋体" w:hAnsi="宋体"/>
          <w:sz w:val="24"/>
          <w:lang w:val="en-US" w:eastAsia="zh-CN"/>
        </w:rPr>
        <w:t>2</w:t>
      </w:r>
      <w:r>
        <w:rPr>
          <w:rFonts w:hint="eastAsia" w:ascii="宋体" w:hAnsi="宋体"/>
          <w:sz w:val="24"/>
        </w:rPr>
        <w:t>年9月1日至202</w:t>
      </w:r>
      <w:r>
        <w:rPr>
          <w:rFonts w:hint="eastAsia" w:ascii="宋体" w:hAnsi="宋体"/>
          <w:sz w:val="24"/>
          <w:lang w:val="en-US" w:eastAsia="zh-CN"/>
        </w:rPr>
        <w:t>3</w:t>
      </w:r>
      <w:r>
        <w:rPr>
          <w:rFonts w:hint="eastAsia" w:ascii="宋体" w:hAnsi="宋体"/>
          <w:sz w:val="24"/>
        </w:rPr>
        <w:t>年8月31日）在各级科技竞赛、学术研究或科技创新成果展示中获奖；</w:t>
      </w:r>
      <w:r>
        <w:rPr>
          <w:rFonts w:cs="Calibri"/>
          <w:sz w:val="24"/>
        </w:rPr>
        <w:t>②</w:t>
      </w:r>
      <w:r>
        <w:rPr>
          <w:rFonts w:hint="eastAsia" w:ascii="宋体" w:hAnsi="宋体"/>
          <w:sz w:val="24"/>
        </w:rPr>
        <w:t>举办方为：党政机关、事业单位和官方认定的协会；</w:t>
      </w:r>
      <w:r>
        <w:rPr>
          <w:rFonts w:cs="Calibri"/>
          <w:sz w:val="24"/>
        </w:rPr>
        <w:t>③</w:t>
      </w:r>
      <w:r>
        <w:rPr>
          <w:rFonts w:hint="eastAsia" w:cs="Calibri"/>
          <w:sz w:val="24"/>
          <w:highlight w:val="magenta"/>
          <w:lang w:eastAsia="zh-CN"/>
        </w:rPr>
        <w:t>网络</w:t>
      </w:r>
      <w:r>
        <w:rPr>
          <w:rFonts w:hint="eastAsia" w:ascii="宋体" w:hAnsi="宋体"/>
          <w:sz w:val="24"/>
          <w:highlight w:val="magenta"/>
          <w:lang w:eastAsia="zh-CN"/>
        </w:rPr>
        <w:t>知识</w:t>
      </w:r>
      <w:r>
        <w:rPr>
          <w:rFonts w:hint="eastAsia" w:ascii="宋体" w:hAnsi="宋体"/>
          <w:sz w:val="24"/>
          <w:highlight w:val="magenta"/>
        </w:rPr>
        <w:t>答题竞赛等活动</w:t>
      </w:r>
      <w:r>
        <w:rPr>
          <w:rFonts w:hint="eastAsia" w:ascii="宋体" w:hAnsi="宋体"/>
          <w:sz w:val="24"/>
          <w:highlight w:val="magenta"/>
          <w:lang w:eastAsia="zh-CN"/>
        </w:rPr>
        <w:t>，除学校、院系组织参与外，其他</w:t>
      </w:r>
      <w:r>
        <w:rPr>
          <w:rFonts w:hint="eastAsia" w:ascii="宋体" w:hAnsi="宋体"/>
          <w:sz w:val="24"/>
          <w:highlight w:val="magenta"/>
          <w:lang w:val="en-US" w:eastAsia="zh-CN"/>
        </w:rPr>
        <w:t>按奖项等级+0.3/0.2/0.1</w:t>
      </w:r>
      <w:r>
        <w:rPr>
          <w:rFonts w:hint="eastAsia" w:ascii="宋体" w:hAnsi="宋体"/>
          <w:sz w:val="24"/>
        </w:rPr>
        <w:t>。具体加分如下：</w:t>
      </w:r>
    </w:p>
    <w:tbl>
      <w:tblPr>
        <w:tblStyle w:val="8"/>
        <w:tblW w:w="8698" w:type="dxa"/>
        <w:jc w:val="center"/>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2452"/>
        <w:gridCol w:w="1215"/>
        <w:gridCol w:w="1455"/>
        <w:gridCol w:w="1170"/>
        <w:gridCol w:w="2406"/>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700" w:hRule="atLeast"/>
          <w:jc w:val="center"/>
        </w:trPr>
        <w:tc>
          <w:tcPr>
            <w:tcW w:w="2452"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等级</w:t>
            </w:r>
          </w:p>
        </w:tc>
        <w:tc>
          <w:tcPr>
            <w:tcW w:w="1215"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一等奖</w:t>
            </w:r>
          </w:p>
        </w:tc>
        <w:tc>
          <w:tcPr>
            <w:tcW w:w="1455"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二等奖</w:t>
            </w:r>
          </w:p>
        </w:tc>
        <w:tc>
          <w:tcPr>
            <w:tcW w:w="1170"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三等奖</w:t>
            </w:r>
          </w:p>
        </w:tc>
        <w:tc>
          <w:tcPr>
            <w:tcW w:w="2406"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b/>
                <w:sz w:val="24"/>
              </w:rPr>
            </w:pPr>
            <w:r>
              <w:rPr>
                <w:rFonts w:hint="eastAsia" w:ascii="宋体" w:hAnsi="宋体"/>
                <w:b/>
                <w:sz w:val="24"/>
              </w:rPr>
              <w:t>其他奖（优秀奖、入围奖等）</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53" w:hRule="atLeast"/>
          <w:jc w:val="center"/>
        </w:trPr>
        <w:tc>
          <w:tcPr>
            <w:tcW w:w="2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国家级及以上</w:t>
            </w:r>
          </w:p>
        </w:tc>
        <w:tc>
          <w:tcPr>
            <w:tcW w:w="121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10</w:t>
            </w:r>
          </w:p>
        </w:tc>
        <w:tc>
          <w:tcPr>
            <w:tcW w:w="145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11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240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53" w:hRule="atLeast"/>
          <w:jc w:val="center"/>
        </w:trPr>
        <w:tc>
          <w:tcPr>
            <w:tcW w:w="2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省部级</w:t>
            </w:r>
          </w:p>
        </w:tc>
        <w:tc>
          <w:tcPr>
            <w:tcW w:w="121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145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11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240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468" w:hRule="atLeast"/>
          <w:jc w:val="center"/>
        </w:trPr>
        <w:tc>
          <w:tcPr>
            <w:tcW w:w="2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市厅级</w:t>
            </w:r>
          </w:p>
        </w:tc>
        <w:tc>
          <w:tcPr>
            <w:tcW w:w="121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6</w:t>
            </w:r>
          </w:p>
        </w:tc>
        <w:tc>
          <w:tcPr>
            <w:tcW w:w="145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11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240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453" w:hRule="atLeast"/>
          <w:jc w:val="center"/>
        </w:trPr>
        <w:tc>
          <w:tcPr>
            <w:tcW w:w="2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校级</w:t>
            </w:r>
          </w:p>
        </w:tc>
        <w:tc>
          <w:tcPr>
            <w:tcW w:w="121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4</w:t>
            </w:r>
          </w:p>
        </w:tc>
        <w:tc>
          <w:tcPr>
            <w:tcW w:w="145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1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240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79" w:hRule="atLeast"/>
          <w:jc w:val="center"/>
        </w:trPr>
        <w:tc>
          <w:tcPr>
            <w:tcW w:w="2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院系级</w:t>
            </w:r>
          </w:p>
        </w:tc>
        <w:tc>
          <w:tcPr>
            <w:tcW w:w="121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45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11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240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lang w:val="en-US" w:eastAsia="zh-CN"/>
        </w:rPr>
      </w:pPr>
      <w:r>
        <w:rPr>
          <w:rFonts w:hint="eastAsia" w:ascii="宋体" w:hAnsi="宋体"/>
          <w:sz w:val="24"/>
        </w:rPr>
        <w:t>（2）</w:t>
      </w:r>
      <w:r>
        <w:rPr>
          <w:rFonts w:hint="eastAsia" w:ascii="宋体" w:hAnsi="宋体"/>
          <w:sz w:val="24"/>
          <w:u w:val="single"/>
        </w:rPr>
        <w:t>参加同一竞赛或科研活动</w:t>
      </w:r>
      <w:r>
        <w:rPr>
          <w:rFonts w:hint="eastAsia" w:ascii="宋体" w:hAnsi="宋体"/>
          <w:sz w:val="24"/>
        </w:rPr>
        <w:t>获多项奖的按最高项计分一次，不累加</w:t>
      </w:r>
      <w:r>
        <w:rPr>
          <w:rFonts w:hint="eastAsia" w:ascii="宋体" w:hAnsi="宋体"/>
          <w:sz w:val="24"/>
          <w:lang w:eastAsia="zh-CN"/>
        </w:rPr>
        <w:t>。参加同一竞赛或科研活动，不同的作品</w:t>
      </w:r>
      <w:r>
        <w:rPr>
          <w:rFonts w:hint="eastAsia" w:ascii="宋体" w:hAnsi="宋体"/>
          <w:sz w:val="24"/>
          <w:lang w:val="en-US" w:eastAsia="zh-CN"/>
        </w:rPr>
        <w:t>/团组/项目</w:t>
      </w:r>
      <w:r>
        <w:rPr>
          <w:rFonts w:hint="eastAsia" w:ascii="宋体" w:hAnsi="宋体"/>
          <w:sz w:val="24"/>
          <w:lang w:eastAsia="zh-CN"/>
        </w:rPr>
        <w:t>获奖的按等级分值加，最高不超过</w:t>
      </w:r>
      <w:r>
        <w:rPr>
          <w:rFonts w:hint="eastAsia" w:ascii="宋体" w:hAnsi="宋体"/>
          <w:sz w:val="24"/>
          <w:lang w:val="en-US" w:eastAsia="zh-CN"/>
        </w:rPr>
        <w:t>30分。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3）评奖不分等级时按三等奖加分。奖项若以名次计，第1名按一等奖加分，第2、3名按二等奖加分，第4名及以后按三等奖加分；奖项若以取前三名或金、银、铜奖计，则分别按一、二、三等奖加分；奖项若设有特等奖，可在一等奖分值基础上加1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highlight w:val="none"/>
          <w:lang w:val="en-US" w:eastAsia="zh-CN"/>
        </w:rPr>
      </w:pPr>
      <w:r>
        <w:rPr>
          <w:rFonts w:hint="eastAsia" w:ascii="宋体" w:hAnsi="宋体"/>
          <w:sz w:val="24"/>
        </w:rPr>
        <w:t>（4）一项成果由多人共同完成的，署名第一的作者按相应级别加分，署名第二的作者按第一作者的加分值减1分加分，其余者按第一作者的加分值减2分加分</w:t>
      </w:r>
      <w:r>
        <w:rPr>
          <w:rFonts w:hint="eastAsia" w:ascii="宋体" w:hAnsi="宋体"/>
          <w:sz w:val="24"/>
          <w:highlight w:val="none"/>
          <w:lang w:eastAsia="zh-CN"/>
        </w:rPr>
        <w:t>（注：若递减分数为</w:t>
      </w:r>
      <w:r>
        <w:rPr>
          <w:rFonts w:hint="eastAsia" w:ascii="宋体" w:hAnsi="宋体"/>
          <w:sz w:val="24"/>
          <w:highlight w:val="none"/>
          <w:lang w:val="en-US" w:eastAsia="zh-CN"/>
        </w:rPr>
        <w:t>0，按参与者加分，加0.5分）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（5）学生拥有科研成果或研制出科研产品，经两名以上专家、教授推荐并通过学院主管部门审定，可适当加分，加分不超过12分；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（6）学生撰写的调查报告被政府机关、事业单位或学校采用，由该单位出具采用证明，按院级其他奖加分。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highlight w:val="yellow"/>
        </w:rPr>
      </w:pPr>
      <w:r>
        <w:rPr>
          <w:rFonts w:hint="eastAsia" w:ascii="宋体" w:hAnsi="宋体"/>
          <w:sz w:val="24"/>
        </w:rPr>
        <w:t>（7）</w:t>
      </w:r>
      <w:r>
        <w:rPr>
          <w:rFonts w:hint="eastAsia" w:ascii="宋体" w:hAnsi="宋体"/>
          <w:sz w:val="24"/>
          <w:highlight w:val="yellow"/>
        </w:rPr>
        <w:t>为促进我院学生专业素质的良好发展，对于全国大学生广告艺术大赛（大广赛）和中国大学生广告艺术节学院奖（学院奖、大广节）的具体评分如下：</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highlight w:val="magenta"/>
        </w:rPr>
      </w:pPr>
      <w:r>
        <w:rPr>
          <w:rFonts w:hint="eastAsia" w:ascii="宋体" w:hAnsi="宋体"/>
          <w:sz w:val="24"/>
        </w:rPr>
        <w:t>在国家级赛区获得全国大学生广告艺术大赛（大广赛）个人单项奖的按照国家级科学技术类竞赛奖项加分</w:t>
      </w:r>
      <w:r>
        <w:rPr>
          <w:rFonts w:hint="eastAsia" w:ascii="宋体" w:hAnsi="宋体"/>
          <w:sz w:val="24"/>
          <w:lang w:val="en-US" w:eastAsia="zh-CN"/>
        </w:rPr>
        <w:t>,</w:t>
      </w:r>
      <w:r>
        <w:rPr>
          <w:rFonts w:hint="eastAsia" w:ascii="宋体" w:hAnsi="宋体"/>
          <w:sz w:val="24"/>
        </w:rPr>
        <w:t>在省级赛区获得全国大学生广告艺术大赛（大广赛）个人单项奖的按照省级科学技术类竞赛奖项加分；</w:t>
      </w:r>
      <w:r>
        <w:rPr>
          <w:rFonts w:hint="eastAsia" w:ascii="宋体" w:hAnsi="宋体"/>
          <w:sz w:val="24"/>
          <w:highlight w:val="magenta"/>
          <w:lang w:eastAsia="zh-CN"/>
        </w:rPr>
        <w:t>相应赛区的团体单项奖为个人单项的分值减半。</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在由中国广告协会和广告人文化集团主办的中国大学生广告艺术节学院奖（学院奖、大广节）中获得个人单项奖的按照国家级科学技术竞赛奖项加分，</w:t>
      </w:r>
      <w:r>
        <w:rPr>
          <w:rFonts w:hint="eastAsia" w:ascii="宋体" w:hAnsi="宋体"/>
          <w:sz w:val="24"/>
          <w:lang w:eastAsia="zh-CN"/>
        </w:rPr>
        <w:t>相应的</w:t>
      </w:r>
      <w:r>
        <w:rPr>
          <w:rFonts w:hint="eastAsia" w:ascii="宋体" w:hAnsi="宋体"/>
          <w:sz w:val="24"/>
        </w:rPr>
        <w:t>团体单项奖</w:t>
      </w:r>
      <w:r>
        <w:rPr>
          <w:rFonts w:hint="eastAsia" w:ascii="宋体" w:hAnsi="宋体"/>
          <w:sz w:val="24"/>
          <w:lang w:eastAsia="zh-CN"/>
        </w:rPr>
        <w:t>分值减半</w:t>
      </w:r>
      <w:r>
        <w:rPr>
          <w:rFonts w:hint="eastAsia" w:ascii="宋体" w:hAnsi="宋体"/>
          <w:sz w:val="24"/>
        </w:rPr>
        <w:t>；在产品、企业专属的中国大学生广告艺术节学院奖（学院奖、大广节）中获得个人单项奖的按照省级科学技术竞赛奖项加分，</w:t>
      </w:r>
      <w:r>
        <w:rPr>
          <w:rFonts w:hint="eastAsia" w:ascii="宋体" w:hAnsi="宋体"/>
          <w:sz w:val="24"/>
          <w:lang w:eastAsia="zh-CN"/>
        </w:rPr>
        <w:t>相应</w:t>
      </w:r>
      <w:r>
        <w:rPr>
          <w:rFonts w:hint="eastAsia" w:ascii="宋体" w:hAnsi="宋体"/>
          <w:sz w:val="24"/>
        </w:rPr>
        <w:t>团体单项奖</w:t>
      </w:r>
      <w:r>
        <w:rPr>
          <w:rFonts w:hint="eastAsia" w:ascii="宋体" w:hAnsi="宋体"/>
          <w:sz w:val="24"/>
          <w:lang w:eastAsia="zh-CN"/>
        </w:rPr>
        <w:t>分值减半</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highlight w:val="red"/>
        </w:rPr>
      </w:pPr>
      <w:r>
        <w:rPr>
          <w:rFonts w:hint="eastAsia" w:ascii="宋体" w:hAnsi="宋体"/>
          <w:sz w:val="24"/>
          <w:highlight w:val="magenta"/>
        </w:rPr>
        <w:t>注：同作者同作品不同比赛中获得的奖项不累计加分，取高分值。</w:t>
      </w:r>
      <w:r>
        <w:rPr>
          <w:rFonts w:hint="eastAsia" w:ascii="宋体" w:hAnsi="宋体"/>
          <w:sz w:val="24"/>
          <w:highlight w:val="magenta"/>
          <w:lang w:eastAsia="zh-CN"/>
        </w:rPr>
        <w:t>不同的作品</w:t>
      </w:r>
      <w:r>
        <w:rPr>
          <w:rFonts w:hint="eastAsia" w:ascii="宋体" w:hAnsi="宋体"/>
          <w:sz w:val="24"/>
          <w:highlight w:val="magenta"/>
          <w:lang w:val="en-US" w:eastAsia="zh-CN"/>
        </w:rPr>
        <w:t>/团组/项目</w:t>
      </w:r>
      <w:r>
        <w:rPr>
          <w:rFonts w:hint="eastAsia" w:ascii="宋体" w:hAnsi="宋体"/>
          <w:sz w:val="24"/>
          <w:highlight w:val="magenta"/>
          <w:lang w:eastAsia="zh-CN"/>
        </w:rPr>
        <w:t>获奖的按等级分值加，最高不超过</w:t>
      </w:r>
      <w:r>
        <w:rPr>
          <w:rFonts w:hint="eastAsia" w:ascii="宋体" w:hAnsi="宋体"/>
          <w:sz w:val="24"/>
          <w:highlight w:val="magenta"/>
          <w:lang w:val="en-US" w:eastAsia="zh-CN"/>
        </w:rPr>
        <w:t>30分。</w:t>
      </w:r>
    </w:p>
    <w:tbl>
      <w:tblPr>
        <w:tblStyle w:val="8"/>
        <w:tblW w:w="8698" w:type="dxa"/>
        <w:jc w:val="center"/>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3082"/>
        <w:gridCol w:w="1000"/>
        <w:gridCol w:w="1293"/>
        <w:gridCol w:w="1189"/>
        <w:gridCol w:w="2134"/>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700"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等级</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一等奖</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二等奖</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三等奖</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其他奖（优秀奖、入围奖等）</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53"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sz w:val="24"/>
                <w:lang w:eastAsia="zh-CN"/>
              </w:rPr>
            </w:pPr>
            <w:r>
              <w:rPr>
                <w:rFonts w:hint="eastAsia" w:ascii="宋体" w:hAnsi="宋体"/>
                <w:sz w:val="24"/>
                <w:lang w:eastAsia="zh-CN"/>
              </w:rPr>
              <w:t>大广赛国家赛区个人单项</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10</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53"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sz w:val="24"/>
                <w:lang w:eastAsia="zh-CN"/>
              </w:rPr>
              <w:t>大广赛</w:t>
            </w:r>
            <w:r>
              <w:rPr>
                <w:rFonts w:hint="eastAsia" w:ascii="宋体" w:hAnsi="宋体"/>
                <w:sz w:val="24"/>
                <w:lang w:val="en-US" w:eastAsia="zh-CN"/>
              </w:rPr>
              <w:t>国家赛区团体单项</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5</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4</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3</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val="en-US" w:eastAsia="zh-CN"/>
              </w:rPr>
              <w:t>2.5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53"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sz w:val="24"/>
                <w:lang w:val="en-US"/>
              </w:rPr>
            </w:pPr>
            <w:r>
              <w:rPr>
                <w:rFonts w:hint="eastAsia" w:ascii="宋体" w:hAnsi="宋体"/>
                <w:sz w:val="24"/>
                <w:lang w:eastAsia="zh-CN"/>
              </w:rPr>
              <w:t>大广赛省级赛区个人单项</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8</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6</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468"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lang w:eastAsia="zh-CN"/>
              </w:rPr>
              <w:t>大广赛省级赛区团体单项</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4</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3</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2</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val="en-US" w:eastAsia="zh-CN"/>
              </w:rPr>
              <w:t>1.5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453"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学院奖、大广节个人单项奖</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Theme="minorEastAsia" w:cstheme="minorBidi"/>
                <w:kern w:val="2"/>
                <w:sz w:val="24"/>
                <w:szCs w:val="24"/>
                <w:lang w:val="en-US" w:eastAsia="zh-CN" w:bidi="ar-SA"/>
              </w:rPr>
            </w:pPr>
            <w:r>
              <w:rPr>
                <w:rFonts w:hint="eastAsia" w:ascii="宋体" w:hAnsi="宋体"/>
                <w:sz w:val="24"/>
              </w:rPr>
              <w:t>10</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8</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6</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79"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学院奖、大广节</w:t>
            </w:r>
            <w:r>
              <w:rPr>
                <w:rFonts w:hint="eastAsia" w:ascii="宋体" w:hAnsi="宋体"/>
                <w:sz w:val="24"/>
                <w:lang w:val="en-US" w:eastAsia="zh-CN"/>
              </w:rPr>
              <w:t>团体单项</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5</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4</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3</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2.5</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79"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产品、企业专属的学院奖、大广节个人单项奖</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8</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6</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4</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rPr>
              <w:t>3</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79" w:hRule="atLeast"/>
          <w:jc w:val="center"/>
        </w:trPr>
        <w:tc>
          <w:tcPr>
            <w:tcW w:w="308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产品、企业专属的学院奖、大广节</w:t>
            </w:r>
            <w:r>
              <w:rPr>
                <w:rFonts w:hint="eastAsia" w:ascii="宋体" w:hAnsi="宋体"/>
                <w:sz w:val="24"/>
                <w:lang w:eastAsia="zh-CN"/>
              </w:rPr>
              <w:t>团体</w:t>
            </w:r>
            <w:r>
              <w:rPr>
                <w:rFonts w:hint="eastAsia" w:ascii="宋体" w:hAnsi="宋体"/>
                <w:sz w:val="24"/>
              </w:rPr>
              <w:t>单项奖</w:t>
            </w:r>
          </w:p>
        </w:tc>
        <w:tc>
          <w:tcPr>
            <w:tcW w:w="100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4</w:t>
            </w:r>
          </w:p>
        </w:tc>
        <w:tc>
          <w:tcPr>
            <w:tcW w:w="129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3</w:t>
            </w:r>
          </w:p>
        </w:tc>
        <w:tc>
          <w:tcPr>
            <w:tcW w:w="118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lang w:val="en-US" w:eastAsia="zh-CN"/>
              </w:rPr>
              <w:t>2</w:t>
            </w:r>
          </w:p>
        </w:tc>
        <w:tc>
          <w:tcPr>
            <w:tcW w:w="213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1.5</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（8）参加文学与传媒学院实践课程展演者，</w:t>
      </w:r>
      <w:r>
        <w:rPr>
          <w:rFonts w:hint="eastAsia" w:ascii="宋体" w:hAnsi="宋体"/>
          <w:sz w:val="24"/>
          <w:lang w:eastAsia="zh-CN"/>
        </w:rPr>
        <w:t>评级按</w:t>
      </w:r>
      <w:r>
        <w:rPr>
          <w:rFonts w:hint="eastAsia" w:ascii="宋体" w:hAnsi="宋体"/>
          <w:sz w:val="24"/>
        </w:rPr>
        <w:t>以下表格加分：</w:t>
      </w:r>
    </w:p>
    <w:tbl>
      <w:tblPr>
        <w:tblStyle w:val="8"/>
        <w:tblW w:w="0" w:type="auto"/>
        <w:jc w:val="center"/>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1843"/>
        <w:gridCol w:w="1933"/>
        <w:gridCol w:w="1719"/>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88" w:hRule="atLeast"/>
          <w:jc w:val="center"/>
        </w:trPr>
        <w:tc>
          <w:tcPr>
            <w:tcW w:w="1843"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优</w:t>
            </w:r>
          </w:p>
        </w:tc>
        <w:tc>
          <w:tcPr>
            <w:tcW w:w="1933"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良</w:t>
            </w:r>
          </w:p>
        </w:tc>
        <w:tc>
          <w:tcPr>
            <w:tcW w:w="1719"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中</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377" w:hRule="atLeast"/>
          <w:jc w:val="center"/>
        </w:trPr>
        <w:tc>
          <w:tcPr>
            <w:tcW w:w="184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1933"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171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r>
    </w:tbl>
    <w:p>
      <w:pPr>
        <w:keepNext w:val="0"/>
        <w:keepLines w:val="0"/>
        <w:pageBreakBefore w:val="0"/>
        <w:numPr>
          <w:ilvl w:val="0"/>
          <w:numId w:val="4"/>
        </w:numPr>
        <w:kinsoku/>
        <w:wordWrap/>
        <w:overflowPunct/>
        <w:topLinePunct w:val="0"/>
        <w:autoSpaceDE/>
        <w:autoSpaceDN/>
        <w:bidi w:val="0"/>
        <w:adjustRightInd/>
        <w:snapToGrid/>
        <w:spacing w:line="400" w:lineRule="exact"/>
        <w:ind w:firstLine="720" w:firstLineChars="300"/>
        <w:textAlignment w:val="auto"/>
        <w:rPr>
          <w:rFonts w:hint="eastAsia" w:ascii="宋体" w:hAnsi="宋体"/>
          <w:sz w:val="24"/>
          <w:highlight w:val="yellow"/>
          <w:lang w:val="en-US" w:eastAsia="zh-CN"/>
        </w:rPr>
      </w:pPr>
      <w:r>
        <w:rPr>
          <w:rFonts w:hint="eastAsia" w:ascii="宋体" w:hAnsi="宋体"/>
          <w:sz w:val="24"/>
          <w:highlight w:val="yellow"/>
          <w:lang w:val="en-US" w:eastAsia="zh-CN"/>
        </w:rPr>
        <w:t>大创和攀登计划立项的不加分，结项的小组负责人按国家级5分，省级3分、校级1分，其他成员减半。</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sz w:val="24"/>
          <w:highlight w:val="yellow"/>
          <w:lang w:val="en-US" w:eastAsia="zh-CN"/>
        </w:rPr>
      </w:pP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hint="eastAsia" w:ascii="宋体" w:hAnsi="宋体"/>
          <w:sz w:val="24"/>
        </w:rPr>
      </w:pPr>
      <w:r>
        <w:rPr>
          <w:rFonts w:hint="eastAsia" w:ascii="宋体" w:hAnsi="宋体"/>
          <w:sz w:val="24"/>
        </w:rPr>
        <w:t>6、发表专业学术论文或文章。</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（1）在国家正式刊物上发表专业学术论文者，按如下标准加分：</w:t>
      </w:r>
    </w:p>
    <w:tbl>
      <w:tblPr>
        <w:tblStyle w:val="8"/>
        <w:tblW w:w="8497" w:type="dxa"/>
        <w:jc w:val="center"/>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1582"/>
        <w:gridCol w:w="2105"/>
        <w:gridCol w:w="1605"/>
        <w:gridCol w:w="1649"/>
        <w:gridCol w:w="1556"/>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567" w:hRule="atLeast"/>
          <w:jc w:val="center"/>
        </w:trPr>
        <w:tc>
          <w:tcPr>
            <w:tcW w:w="1582"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b/>
                <w:sz w:val="24"/>
                <w:lang w:eastAsia="zh-CN"/>
              </w:rPr>
            </w:pPr>
            <w:r>
              <w:rPr>
                <w:rFonts w:hint="eastAsia" w:ascii="宋体" w:hAnsi="宋体"/>
                <w:b/>
                <w:sz w:val="24"/>
                <w:lang w:eastAsia="zh-CN"/>
              </w:rPr>
              <w:t>分类</w:t>
            </w:r>
          </w:p>
        </w:tc>
        <w:tc>
          <w:tcPr>
            <w:tcW w:w="2105"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b/>
                <w:sz w:val="24"/>
                <w:lang w:eastAsia="zh-CN"/>
              </w:rPr>
            </w:pPr>
            <w:r>
              <w:rPr>
                <w:rFonts w:hint="eastAsia" w:ascii="宋体" w:hAnsi="宋体"/>
                <w:b/>
                <w:sz w:val="24"/>
                <w:lang w:eastAsia="zh-CN"/>
              </w:rPr>
              <w:t>等级</w:t>
            </w:r>
          </w:p>
        </w:tc>
        <w:tc>
          <w:tcPr>
            <w:tcW w:w="1605"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第1-2作者</w:t>
            </w:r>
          </w:p>
        </w:tc>
        <w:tc>
          <w:tcPr>
            <w:tcW w:w="1649"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第3-4作者</w:t>
            </w:r>
          </w:p>
        </w:tc>
        <w:tc>
          <w:tcPr>
            <w:tcW w:w="1556" w:type="dxa"/>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sz w:val="24"/>
              </w:rPr>
            </w:pPr>
            <w:r>
              <w:rPr>
                <w:rFonts w:hint="eastAsia" w:ascii="宋体" w:hAnsi="宋体"/>
                <w:b/>
                <w:sz w:val="24"/>
              </w:rPr>
              <w:t>第5-8作者</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584" w:hRule="atLeast"/>
          <w:jc w:val="center"/>
        </w:trPr>
        <w:tc>
          <w:tcPr>
            <w:tcW w:w="1582"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Theme="minorEastAsia"/>
                <w:sz w:val="24"/>
                <w:lang w:eastAsia="zh-CN"/>
              </w:rPr>
            </w:pPr>
            <w:r>
              <w:rPr>
                <w:rFonts w:hint="eastAsia" w:ascii="宋体" w:hAnsi="宋体"/>
                <w:sz w:val="24"/>
                <w:lang w:eastAsia="zh-CN"/>
              </w:rPr>
              <w:t>境内（外）</w:t>
            </w:r>
          </w:p>
        </w:tc>
        <w:tc>
          <w:tcPr>
            <w:tcW w:w="21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eastAsia="zh-CN"/>
              </w:rPr>
              <w:t>一</w:t>
            </w:r>
            <w:r>
              <w:rPr>
                <w:rFonts w:hint="eastAsia" w:ascii="宋体" w:hAnsi="宋体"/>
                <w:sz w:val="24"/>
                <w:lang w:val="en-US" w:eastAsia="zh-CN"/>
              </w:rPr>
              <w:t>A期刊</w:t>
            </w:r>
          </w:p>
        </w:tc>
        <w:tc>
          <w:tcPr>
            <w:tcW w:w="16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6</w:t>
            </w:r>
          </w:p>
        </w:tc>
        <w:tc>
          <w:tcPr>
            <w:tcW w:w="1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5</w:t>
            </w:r>
          </w:p>
        </w:tc>
        <w:tc>
          <w:tcPr>
            <w:tcW w:w="155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4</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567" w:hRule="atLeast"/>
          <w:jc w:val="center"/>
        </w:trPr>
        <w:tc>
          <w:tcPr>
            <w:tcW w:w="158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1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eastAsia="zh-CN"/>
              </w:rPr>
              <w:t>一</w:t>
            </w:r>
            <w:r>
              <w:rPr>
                <w:rFonts w:hint="eastAsia" w:ascii="宋体" w:hAnsi="宋体"/>
                <w:sz w:val="24"/>
                <w:lang w:val="en-US" w:eastAsia="zh-CN"/>
              </w:rPr>
              <w:t>B期刊</w:t>
            </w:r>
          </w:p>
        </w:tc>
        <w:tc>
          <w:tcPr>
            <w:tcW w:w="16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5</w:t>
            </w:r>
          </w:p>
        </w:tc>
        <w:tc>
          <w:tcPr>
            <w:tcW w:w="1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4</w:t>
            </w:r>
          </w:p>
        </w:tc>
        <w:tc>
          <w:tcPr>
            <w:tcW w:w="155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eastAsia="zh-CN"/>
              </w:rPr>
            </w:pPr>
            <w:r>
              <w:rPr>
                <w:rFonts w:hint="eastAsia" w:ascii="宋体" w:hAnsi="宋体"/>
                <w:sz w:val="24"/>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554" w:hRule="atLeast"/>
          <w:jc w:val="center"/>
        </w:trPr>
        <w:tc>
          <w:tcPr>
            <w:tcW w:w="158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105" w:type="dxa"/>
            <w:tcBorders>
              <w:left w:val="single" w:color="auto" w:sz="4" w:space="0"/>
              <w:right w:val="single" w:color="auto" w:sz="4" w:space="0"/>
            </w:tcBorders>
            <w:noWrap w:val="0"/>
            <w:vAlign w:val="center"/>
          </w:tcPr>
          <w:p>
            <w:pPr>
              <w:keepNext w:val="0"/>
              <w:keepLines w:val="0"/>
              <w:pageBreakBefore w:val="0"/>
              <w:tabs>
                <w:tab w:val="left" w:pos="554"/>
              </w:tabs>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eastAsia="zh-CN"/>
              </w:rPr>
              <w:t>二</w:t>
            </w:r>
            <w:r>
              <w:rPr>
                <w:rFonts w:hint="eastAsia" w:ascii="宋体" w:hAnsi="宋体"/>
                <w:sz w:val="24"/>
                <w:lang w:val="en-US" w:eastAsia="zh-CN"/>
              </w:rPr>
              <w:t>A期刊</w:t>
            </w:r>
          </w:p>
        </w:tc>
        <w:tc>
          <w:tcPr>
            <w:tcW w:w="16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4</w:t>
            </w:r>
          </w:p>
        </w:tc>
        <w:tc>
          <w:tcPr>
            <w:tcW w:w="1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3</w:t>
            </w:r>
          </w:p>
        </w:tc>
        <w:tc>
          <w:tcPr>
            <w:tcW w:w="155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CellMar>
            <w:top w:w="0" w:type="dxa"/>
            <w:left w:w="108" w:type="dxa"/>
            <w:bottom w:w="0" w:type="dxa"/>
            <w:right w:w="108" w:type="dxa"/>
          </w:tblCellMar>
        </w:tblPrEx>
        <w:trPr>
          <w:trHeight w:val="446" w:hRule="atLeast"/>
          <w:jc w:val="center"/>
        </w:trPr>
        <w:tc>
          <w:tcPr>
            <w:tcW w:w="158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p>
        </w:tc>
        <w:tc>
          <w:tcPr>
            <w:tcW w:w="21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sz w:val="24"/>
                <w:lang w:val="en-US" w:eastAsia="zh-CN"/>
              </w:rPr>
            </w:pPr>
            <w:r>
              <w:rPr>
                <w:rFonts w:hint="eastAsia" w:ascii="宋体" w:hAnsi="宋体"/>
                <w:sz w:val="24"/>
                <w:lang w:eastAsia="zh-CN"/>
              </w:rPr>
              <w:t>二</w:t>
            </w:r>
            <w:r>
              <w:rPr>
                <w:rFonts w:hint="eastAsia" w:ascii="宋体" w:hAnsi="宋体"/>
                <w:sz w:val="24"/>
                <w:lang w:val="en-US" w:eastAsia="zh-CN"/>
              </w:rPr>
              <w:t>B期刊</w:t>
            </w:r>
          </w:p>
        </w:tc>
        <w:tc>
          <w:tcPr>
            <w:tcW w:w="16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3</w:t>
            </w:r>
          </w:p>
        </w:tc>
        <w:tc>
          <w:tcPr>
            <w:tcW w:w="1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2</w:t>
            </w:r>
          </w:p>
        </w:tc>
        <w:tc>
          <w:tcPr>
            <w:tcW w:w="155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（2）发表期刊等级以</w:t>
      </w:r>
      <w:r>
        <w:rPr>
          <w:rFonts w:hint="eastAsia" w:ascii="宋体" w:hAnsi="宋体"/>
          <w:sz w:val="24"/>
          <w:lang w:eastAsia="zh-CN"/>
        </w:rPr>
        <w:t>学校期刊目录</w:t>
      </w:r>
      <w:r>
        <w:rPr>
          <w:rFonts w:hint="eastAsia" w:ascii="宋体" w:hAnsi="宋体"/>
          <w:sz w:val="24"/>
        </w:rPr>
        <w:t>为标准</w:t>
      </w:r>
      <w:r>
        <w:rPr>
          <w:rFonts w:hint="eastAsia" w:ascii="宋体" w:hAnsi="宋体"/>
          <w:sz w:val="24"/>
          <w:lang w:eastAsia="zh-CN"/>
        </w:rPr>
        <w:t>，详见附件。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（3）在国家级、省级、市级、校级正式出版物上发表文章但并未评奖，第一作者可分别加6分、4分、3分；一篇文章署名多位作者，第一作者按相应级别加分，其余作者加分以署名的前后排序依次递减 1 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（4）在省级正式刊物上发表文章的，每篇文章第一作者加 2 分，第二作者及后面作者加1分。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5</w:t>
      </w:r>
      <w:r>
        <w:rPr>
          <w:rFonts w:hint="eastAsia" w:ascii="宋体" w:hAnsi="宋体"/>
          <w:sz w:val="24"/>
        </w:rPr>
        <w:t>）在《</w:t>
      </w:r>
      <w:r>
        <w:rPr>
          <w:rFonts w:hint="eastAsia" w:ascii="宋体" w:hAnsi="宋体"/>
          <w:sz w:val="24"/>
          <w:lang w:eastAsia="zh-CN"/>
        </w:rPr>
        <w:t>广州</w:t>
      </w:r>
      <w:r>
        <w:rPr>
          <w:rFonts w:hint="eastAsia" w:ascii="宋体" w:hAnsi="宋体"/>
          <w:sz w:val="24"/>
        </w:rPr>
        <w:t>南方学院院报》、《南方论丛》（之后新增校级刊物以学校认定为准）这两种校级报刊上发表文章（注：非新闻类作品）的，每篇文章第一作者加0.5分，第二作者及后面作者不加分。在院级刊物如《文荃》、《蓝鸟》等发表的诗文类作品上发表文章的，每篇文章第一作者加0.3分，第二作者及后面作者不加分</w:t>
      </w:r>
      <w:r>
        <w:rPr>
          <w:rFonts w:hint="eastAsia" w:ascii="宋体" w:hAnsi="宋体"/>
          <w:sz w:val="24"/>
          <w:highlight w:val="yellow"/>
          <w:lang w:eastAsia="zh-CN"/>
        </w:rPr>
        <w:t>（注：工作职责范围内除外）</w:t>
      </w:r>
      <w:r>
        <w:rPr>
          <w:rFonts w:hint="eastAsia" w:ascii="宋体" w:hAnsi="宋体"/>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在校外知名刊物（需有出版号）、网站（网页）或其它媒体上发表的诗文类作品、新闻报道（经综合素质测评工作小组审核，无政治及其它争议问题的），每篇第一作者加0.3分，其余作者和新闻报道作者加0.1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highlight w:val="none"/>
        </w:rPr>
      </w:pPr>
      <w:r>
        <w:rPr>
          <w:rFonts w:hint="eastAsia" w:ascii="宋体" w:hAnsi="宋体"/>
          <w:sz w:val="24"/>
        </w:rPr>
        <w:t>（</w:t>
      </w:r>
      <w:r>
        <w:rPr>
          <w:rFonts w:hint="eastAsia" w:ascii="宋体" w:hAnsi="宋体"/>
          <w:sz w:val="24"/>
          <w:lang w:val="en-US" w:eastAsia="zh-CN"/>
        </w:rPr>
        <w:t>7</w:t>
      </w:r>
      <w:r>
        <w:rPr>
          <w:rFonts w:hint="eastAsia" w:ascii="宋体" w:hAnsi="宋体"/>
          <w:sz w:val="24"/>
        </w:rPr>
        <w:t>）摄影作品被刊登或使用，发表新闻图片或新闻稿件编辑（署名），每幅（篇）加0.2分，累计不超过2分；若同一则新闻即使用了同一作者的文字和摄影作品，不累计加分，取最高值加分</w:t>
      </w:r>
      <w:r>
        <w:rPr>
          <w:rFonts w:hint="eastAsia" w:ascii="宋体" w:hAnsi="宋体"/>
          <w:sz w:val="24"/>
          <w:highlight w:val="yellow"/>
          <w:lang w:eastAsia="zh-CN"/>
        </w:rPr>
        <w:t>（注：工作职责范围内除外）</w:t>
      </w:r>
      <w:r>
        <w:rPr>
          <w:rFonts w:hint="eastAsia" w:ascii="宋体" w:hAnsi="宋体"/>
          <w:sz w:val="24"/>
          <w:highlight w:val="none"/>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ascii="宋体" w:hAnsi="宋体"/>
          <w:sz w:val="24"/>
        </w:rPr>
        <w:t>同一篇</w:t>
      </w:r>
      <w:r>
        <w:rPr>
          <w:rFonts w:hint="eastAsia" w:ascii="宋体" w:hAnsi="宋体"/>
          <w:sz w:val="24"/>
        </w:rPr>
        <w:t>诗文类作品、新闻</w:t>
      </w:r>
      <w:r>
        <w:rPr>
          <w:rFonts w:ascii="宋体" w:hAnsi="宋体"/>
          <w:sz w:val="24"/>
        </w:rPr>
        <w:t>报道</w:t>
      </w:r>
      <w:r>
        <w:rPr>
          <w:rFonts w:hint="eastAsia" w:ascii="宋体" w:hAnsi="宋体"/>
          <w:sz w:val="24"/>
        </w:rPr>
        <w:t>、摄影作品</w:t>
      </w:r>
      <w:r>
        <w:rPr>
          <w:rFonts w:ascii="宋体" w:hAnsi="宋体"/>
          <w:sz w:val="24"/>
        </w:rPr>
        <w:t>发表在不同</w:t>
      </w:r>
      <w:r>
        <w:rPr>
          <w:rFonts w:hint="eastAsia" w:ascii="宋体" w:hAnsi="宋体"/>
          <w:sz w:val="24"/>
        </w:rPr>
        <w:t>刊物、</w:t>
      </w:r>
      <w:r>
        <w:rPr>
          <w:rFonts w:ascii="宋体" w:hAnsi="宋体"/>
          <w:sz w:val="24"/>
        </w:rPr>
        <w:t>媒体的，按最高分值加分，不重复加分</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）在校内刊物</w:t>
      </w:r>
      <w:r>
        <w:rPr>
          <w:rFonts w:hint="eastAsia" w:ascii="宋体" w:hAnsi="宋体"/>
          <w:sz w:val="24"/>
          <w:lang w:eastAsia="zh-CN"/>
        </w:rPr>
        <w:t>（非工作职责内刊物）、</w:t>
      </w:r>
      <w:r>
        <w:rPr>
          <w:rFonts w:hint="eastAsia" w:ascii="宋体" w:hAnsi="宋体"/>
          <w:sz w:val="24"/>
        </w:rPr>
        <w:t>校外知名刊物（需有出版号）、</w:t>
      </w:r>
      <w:r>
        <w:rPr>
          <w:rFonts w:hint="eastAsia" w:ascii="宋体" w:hAnsi="宋体"/>
          <w:sz w:val="24"/>
          <w:lang w:eastAsia="zh-CN"/>
        </w:rPr>
        <w:t>官方媒体的网站等</w:t>
      </w:r>
      <w:r>
        <w:rPr>
          <w:rFonts w:hint="eastAsia" w:ascii="宋体" w:hAnsi="宋体"/>
          <w:sz w:val="24"/>
          <w:highlight w:val="magenta"/>
          <w:lang w:eastAsia="zh-CN"/>
        </w:rPr>
        <w:t>经投稿，审核后</w:t>
      </w:r>
      <w:r>
        <w:rPr>
          <w:rFonts w:hint="eastAsia" w:ascii="宋体" w:hAnsi="宋体"/>
          <w:sz w:val="24"/>
          <w:lang w:eastAsia="zh-CN"/>
        </w:rPr>
        <w:t>公开</w:t>
      </w:r>
      <w:r>
        <w:rPr>
          <w:rFonts w:hint="eastAsia" w:ascii="宋体" w:hAnsi="宋体"/>
          <w:sz w:val="24"/>
        </w:rPr>
        <w:t>发表的诗文类作品、新闻报道，累计加分不超过6篇（校外公开发表在学术刊物上的除外）</w:t>
      </w:r>
      <w:r>
        <w:rPr>
          <w:rFonts w:hint="eastAsia" w:ascii="宋体" w:hAnsi="宋体"/>
          <w:sz w:val="24"/>
          <w:highlight w:val="yellow"/>
        </w:rPr>
        <w:t>（即符合本款第4条跟第5条的加分累计不超过6篇）</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10</w:t>
      </w:r>
      <w:r>
        <w:rPr>
          <w:rFonts w:hint="eastAsia" w:ascii="宋体" w:hAnsi="宋体"/>
          <w:sz w:val="24"/>
        </w:rPr>
        <w:t>）发表了专业学术论文或文章，同时又获得竞赛类名次评定的，按照单次最高奖项加分，不累加。</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（五）</w:t>
      </w:r>
      <w:r>
        <w:rPr>
          <w:rFonts w:hint="eastAsia" w:ascii="宋体" w:hAnsi="宋体"/>
          <w:sz w:val="24"/>
          <w:highlight w:val="yellow"/>
        </w:rPr>
        <w:t>日常操行减分项</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凡有下列情形之一者，在综合测评中给予相应扣分：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1、本学年度，学生违反校纪校规：受到留校察看处分的，扣10分；</w:t>
      </w:r>
      <w:r>
        <w:rPr>
          <w:rFonts w:hint="eastAsia" w:ascii="宋体" w:hAnsi="宋体"/>
          <w:sz w:val="24"/>
          <w:highlight w:val="yellow"/>
        </w:rPr>
        <w:t>受到记过处分的，扣8分</w:t>
      </w:r>
      <w:r>
        <w:rPr>
          <w:rFonts w:hint="eastAsia" w:ascii="宋体" w:hAnsi="宋体"/>
          <w:sz w:val="24"/>
        </w:rPr>
        <w:t>；</w:t>
      </w:r>
      <w:r>
        <w:rPr>
          <w:rFonts w:hint="eastAsia" w:ascii="宋体" w:hAnsi="宋体"/>
          <w:sz w:val="24"/>
          <w:highlight w:val="yellow"/>
        </w:rPr>
        <w:t>受到严重警告，扣6分</w:t>
      </w:r>
      <w:r>
        <w:rPr>
          <w:rFonts w:hint="eastAsia" w:ascii="宋体" w:hAnsi="宋体"/>
          <w:sz w:val="24"/>
        </w:rPr>
        <w:t>；受到警告等处分，扣4分；受到通报批评的，扣3分。累计扣分；（此名单由各年级辅导员提供）</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2、本学年度在院系级文明宿舍评比中，</w:t>
      </w:r>
      <w:r>
        <w:rPr>
          <w:rFonts w:hint="eastAsia" w:ascii="宋体" w:hAnsi="宋体"/>
          <w:sz w:val="24"/>
          <w:highlight w:val="yellow"/>
        </w:rPr>
        <w:t>宿舍卫生被评为不合格者，宿舍成员扣1分/次·人,舍长扣2分</w:t>
      </w:r>
      <w:r>
        <w:rPr>
          <w:rFonts w:hint="eastAsia" w:ascii="宋体" w:hAnsi="宋体"/>
          <w:sz w:val="24"/>
        </w:rPr>
        <w:t>；在学院文明宿舍评比中，宿舍卫生被评为不合格者，宿舍成员扣2分/次·人，舍长扣3分；（此名单由学生会生活部以及各年级辅导员提供）</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3、违反学校宿舍管理及其他规章制度（如晚归、酗酒等），尚不够纪律处分的，扣1分/次，且累计扣分</w:t>
      </w:r>
      <w:r>
        <w:rPr>
          <w:rFonts w:hint="eastAsia" w:ascii="宋体" w:hAnsi="宋体"/>
          <w:sz w:val="24"/>
          <w:lang w:eastAsia="zh-CN"/>
        </w:rPr>
        <w:t>。（</w:t>
      </w:r>
      <w:r>
        <w:rPr>
          <w:rFonts w:hint="eastAsia" w:ascii="宋体" w:hAnsi="宋体"/>
          <w:sz w:val="24"/>
          <w:lang w:val="en-US" w:eastAsia="zh-CN"/>
        </w:rPr>
        <w:t>辅导员提供名单</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4、凡不遵守学习（课堂）纪律，扰乱课堂秩序扣3分/节（2课时），旷课扣2分/节（2课时），迟到、早退扣0.5分/次，迟到、早退三次按旷课一节（2课时）计，且累计扣分；此名单由学生会学习部以及各班级学委提供</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5、无故缺席学校、院系、班级组织的活动，扣0.5分/次，且累计扣分</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6、有失社会公德、扰乱公共秩序、违背校园文明的言行，不听教职工或管理人员劝阻，尚不够纪律处分的，扣2分/次，且累计扣分</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hint="eastAsia" w:ascii="宋体" w:hAnsi="宋体"/>
          <w:sz w:val="24"/>
        </w:rPr>
        <w:t>7、不讲诚信，通过提供虚假信息或者其他造假行为为自己谋利的，一经查实，扣5分/次，且累计扣分</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8、学期开学，无故不按照学校规定时间返校报到、注册或办理相关手续，受院系以上通报批评者，扣3分/次，且累计扣分。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9、参加传销、法轮功等活动者，尚不构成处分的，视情节轻重扣2-4分。</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rPr>
      </w:pPr>
      <w:r>
        <w:rPr>
          <w:rFonts w:hint="eastAsia" w:ascii="宋体" w:hAnsi="宋体"/>
          <w:b/>
          <w:sz w:val="24"/>
        </w:rPr>
        <w:t>三、学业能力测评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（一）学业能力测评分的计算办法</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学业能力测评分（即学业成绩）以教务处公布的本学年度学生科目成绩为基准，根据学生实际考分和相应学分按下面公式计算：</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40640</wp:posOffset>
                </wp:positionV>
                <wp:extent cx="1939925" cy="8915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39925" cy="891540"/>
                        </a:xfrm>
                        <a:prstGeom prst="rect">
                          <a:avLst/>
                        </a:prstGeom>
                        <a:noFill/>
                        <a:ln>
                          <a:noFill/>
                        </a:ln>
                      </wps:spPr>
                      <wps:txbx>
                        <w:txbxContent>
                          <w:p>
                            <w:pPr>
                              <w:rPr>
                                <w:rFonts w:hint="eastAsia" w:ascii="仿宋_GB2312" w:eastAsia="仿宋_GB2312"/>
                                <w:sz w:val="24"/>
                              </w:rPr>
                            </w:pPr>
                            <w:r>
                              <w:rPr>
                                <w:rFonts w:hint="eastAsia" w:ascii="仿宋_GB2312" w:eastAsia="仿宋_GB2312"/>
                                <w:sz w:val="24"/>
                              </w:rPr>
                              <w:t>∑（科目成绩×科目学分）</w:t>
                            </w:r>
                          </w:p>
                        </w:txbxContent>
                      </wps:txbx>
                      <wps:bodyPr upright="1"/>
                    </wps:wsp>
                  </a:graphicData>
                </a:graphic>
              </wp:anchor>
            </w:drawing>
          </mc:Choice>
          <mc:Fallback>
            <w:pict>
              <v:shape id="_x0000_s1026" o:spid="_x0000_s1026" o:spt="202" type="#_x0000_t202" style="position:absolute;left:0pt;margin-left:108pt;margin-top:3.2pt;height:70.2pt;width:152.75pt;z-index:251660288;mso-width-relative:page;mso-height-relative:page;" filled="f" stroked="f" coordsize="21600,21600" o:gfxdata="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RhzffX&#10;AAAACQEAAA8AAAAAAAAAAQAgAAAAIgAAAGRycy9kb3ducmV2LnhtbFBLAQIUABQAAAAIAIdO4kA6&#10;SjtjrwEAAE4DAAAOAAAAAAAAAAEAIAAAACYBAABkcnMvZTJvRG9jLnhtbFBLBQYAAAAABgAGAFkB&#10;AABHBQAAAAA=&#10;">
                <v:fill on="f" focussize="0,0"/>
                <v:stroke on="f"/>
                <v:imagedata o:title=""/>
                <o:lock v:ext="edit" aspectratio="f"/>
                <v:textbox>
                  <w:txbxContent>
                    <w:p>
                      <w:pPr>
                        <w:rPr>
                          <w:rFonts w:hint="eastAsia" w:ascii="仿宋_GB2312" w:eastAsia="仿宋_GB2312"/>
                          <w:sz w:val="24"/>
                        </w:rPr>
                      </w:pPr>
                      <w:r>
                        <w:rPr>
                          <w:rFonts w:hint="eastAsia" w:ascii="仿宋_GB2312" w:eastAsia="仿宋_GB2312"/>
                          <w:sz w:val="24"/>
                        </w:rPr>
                        <w:t>∑（科目成绩×科目学分）</w:t>
                      </w:r>
                    </w:p>
                  </w:txbxContent>
                </v:textbox>
              </v:shape>
            </w:pict>
          </mc:Fallback>
        </mc:AlternateContent>
      </w:r>
    </w:p>
    <w:p>
      <w:pPr>
        <w:keepNext w:val="0"/>
        <w:keepLines w:val="0"/>
        <w:pageBreakBefore w:val="0"/>
        <w:kinsoku/>
        <w:wordWrap/>
        <w:overflowPunct/>
        <w:topLinePunct w:val="0"/>
        <w:autoSpaceDE/>
        <w:autoSpaceDN/>
        <w:bidi w:val="0"/>
        <w:adjustRightInd/>
        <w:snapToGrid/>
        <w:spacing w:line="400" w:lineRule="exact"/>
        <w:ind w:firstLine="840" w:firstLineChars="350"/>
        <w:textAlignment w:val="auto"/>
        <w:rPr>
          <w:rFonts w:hint="eastAsia" w:ascii="宋体" w:hAnsi="宋体"/>
          <w:sz w:val="24"/>
        </w:rPr>
      </w:pP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154940</wp:posOffset>
                </wp:positionV>
                <wp:extent cx="2171700" cy="424180"/>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2171700" cy="424180"/>
                        </a:xfrm>
                        <a:prstGeom prst="rect">
                          <a:avLst/>
                        </a:prstGeom>
                        <a:solidFill>
                          <a:srgbClr val="FFFFFF"/>
                        </a:solidFill>
                        <a:ln>
                          <a:noFill/>
                        </a:ln>
                      </wps:spPr>
                      <wps:txbx>
                        <w:txbxContent>
                          <w:p>
                            <w:pPr>
                              <w:ind w:firstLine="600" w:firstLineChars="250"/>
                              <w:rPr>
                                <w:rFonts w:hint="eastAsia" w:ascii="仿宋_GB2312" w:eastAsia="仿宋_GB2312"/>
                                <w:sz w:val="24"/>
                              </w:rPr>
                            </w:pPr>
                            <w:r>
                              <w:rPr>
                                <w:rFonts w:hint="eastAsia" w:ascii="仿宋_GB2312" w:eastAsia="仿宋_GB2312"/>
                                <w:sz w:val="24"/>
                              </w:rPr>
                              <w:t>本学年度总学分</w:t>
                            </w:r>
                          </w:p>
                        </w:txbxContent>
                      </wps:txbx>
                      <wps:bodyPr upright="1"/>
                    </wps:wsp>
                  </a:graphicData>
                </a:graphic>
              </wp:anchor>
            </w:drawing>
          </mc:Choice>
          <mc:Fallback>
            <w:pict>
              <v:shape id="_x0000_s1026" o:spid="_x0000_s1026" o:spt="202" type="#_x0000_t202" style="position:absolute;left:0pt;margin-left:99pt;margin-top:12.2pt;height:33.4pt;width:171pt;z-index:251661312;mso-width-relative:page;mso-height-relative:page;" fillcolor="#FFFFFF" filled="t" stroked="f" coordsize="21600,21600" o:gfxdata="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PLU1TXAAAACQEAAA8AAAAAAAAAAQAgAAAAIgAAAGRycy9kb3ducmV2Lnht&#10;bFBLAQIUABQAAAAIAIdO4kDJ/i/dwQEAAHcDAAAOAAAAAAAAAAEAIAAAACYBAABkcnMvZTJvRG9j&#10;LnhtbFBLBQYAAAAABgAGAFkBAABZBQAAAAA=&#10;">
                <v:fill on="t" focussize="0,0"/>
                <v:stroke on="f"/>
                <v:imagedata o:title=""/>
                <o:lock v:ext="edit" aspectratio="f"/>
                <v:textbox>
                  <w:txbxContent>
                    <w:p>
                      <w:pPr>
                        <w:ind w:firstLine="600" w:firstLineChars="250"/>
                        <w:rPr>
                          <w:rFonts w:hint="eastAsia" w:ascii="仿宋_GB2312" w:eastAsia="仿宋_GB2312"/>
                          <w:sz w:val="24"/>
                        </w:rPr>
                      </w:pPr>
                      <w:r>
                        <w:rPr>
                          <w:rFonts w:hint="eastAsia" w:ascii="仿宋_GB2312" w:eastAsia="仿宋_GB2312"/>
                          <w:sz w:val="24"/>
                        </w:rPr>
                        <w:t>本学年度总学分</w:t>
                      </w:r>
                    </w:p>
                  </w:txbxContent>
                </v:textbox>
              </v:shape>
            </w:pict>
          </mc:Fallback>
        </mc:AlternateContent>
      </w:r>
      <w:r>
        <w:rPr>
          <w:rFonts w:hint="eastAsia"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154940</wp:posOffset>
                </wp:positionV>
                <wp:extent cx="1943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12.2pt;height:0pt;width:153pt;z-index:251662336;mso-width-relative:page;mso-height-relative:page;" filled="f" stroked="t" coordsize="21600,21600" o:gfxdata="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HVJ0XWAAAACQEAAA8AAAAAAAAAAQAgAAAAIgAAAGRycy9kb3ducmV2LnhtbFBLAQIU&#10;ABQAAAAIAIdO4kBRRJkP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 xml:space="preserve">学业成绩＝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（二）学业能力测评实施细则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、因缓考而补考的同学综合测评按考后的成绩计算，其他情况补考的同学补考通过综合测评均按60分计算。如补考仍未通过者该门课程综合测评按补考前分数计算；</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、考试作弊或无故旷考，该门课程以零分计；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、学业成绩与学分的折算方法以《</w:t>
      </w:r>
      <w:r>
        <w:rPr>
          <w:rFonts w:hint="eastAsia" w:ascii="宋体" w:hAnsi="宋体"/>
          <w:sz w:val="24"/>
          <w:lang w:eastAsia="zh-CN"/>
        </w:rPr>
        <w:t>广州</w:t>
      </w:r>
      <w:r>
        <w:rPr>
          <w:rFonts w:hint="eastAsia" w:ascii="宋体" w:hAnsi="宋体"/>
          <w:sz w:val="24"/>
        </w:rPr>
        <w:t>南方学院本科生学籍管理规定》为依据，科目成绩以教务系统导出的、经教学秘书确认的数据为准。</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宋体" w:hAnsi="宋体"/>
          <w:sz w:val="24"/>
        </w:rPr>
      </w:pPr>
      <w:r>
        <w:rPr>
          <w:rFonts w:hint="eastAsia" w:ascii="宋体" w:hAnsi="宋体"/>
          <w:sz w:val="24"/>
        </w:rPr>
        <w:t>（三）转专业学生测评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eastAsia="zh-CN"/>
        </w:rPr>
      </w:pPr>
      <w:r>
        <w:rPr>
          <w:rFonts w:ascii="宋体" w:hAnsi="宋体"/>
          <w:kern w:val="0"/>
          <w:sz w:val="24"/>
        </w:rPr>
        <w:t>关于读完一学年后转专业的学生的综合测评回原所在院系进行</w:t>
      </w:r>
      <w:r>
        <w:rPr>
          <w:rFonts w:hint="eastAsia" w:ascii="宋体" w:hAnsi="宋体"/>
          <w:kern w:val="0"/>
          <w:sz w:val="24"/>
          <w:lang w:eastAsia="zh-CN"/>
        </w:rPr>
        <w:t>；</w:t>
      </w:r>
      <w:r>
        <w:rPr>
          <w:rFonts w:hint="eastAsia" w:ascii="宋体" w:hAnsi="宋体"/>
          <w:sz w:val="24"/>
        </w:rPr>
        <w:t>读完半学年后转专业学生在现所在院系进行综合测评</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sz w:val="24"/>
        </w:rPr>
      </w:pPr>
      <w:r>
        <w:rPr>
          <w:rFonts w:hint="eastAsia" w:ascii="宋体" w:hAnsi="宋体"/>
          <w:b/>
          <w:bCs/>
          <w:sz w:val="24"/>
        </w:rPr>
        <w:t>四、综合测评以班级测评、院系测评工作小组复核、批准、报学生工作部确认备案等程序进行。</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一）每学年初，学生本人自行打印本学年所用的《文学与传媒学院综合素质测评加分认定表》，按说明填写。每次参与院系活动时带到现场交由工作人员盖章确认，每学期的期中和期末由辅导员进行获奖加分认定。</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二）收到由学生工作部发出关于综合测评的通知后，学生首先根据个人的《文学与传媒学院综合素质测评加分认定表》并且参照本测评细则的标准进行自评，计算出本人本学年的综合素质测评成绩，列出加分、扣分项目（需提供相关证明材料），并交班测评小组。</w:t>
      </w:r>
      <w:r>
        <w:rPr>
          <w:rFonts w:hint="eastAsia" w:ascii="宋体" w:hAnsi="宋体"/>
          <w:sz w:val="24"/>
          <w:highlight w:val="yellow"/>
        </w:rPr>
        <w:t>3月份转专业学生</w:t>
      </w:r>
      <w:r>
        <w:rPr>
          <w:rFonts w:hint="eastAsia" w:ascii="宋体" w:hAnsi="宋体"/>
          <w:sz w:val="24"/>
          <w:highlight w:val="yellow"/>
          <w:lang w:eastAsia="zh-CN"/>
        </w:rPr>
        <w:t>（已在新专业选课上课且参加班级活动）</w:t>
      </w:r>
      <w:r>
        <w:rPr>
          <w:rFonts w:hint="eastAsia" w:ascii="宋体" w:hAnsi="宋体"/>
          <w:sz w:val="24"/>
          <w:highlight w:val="yellow"/>
        </w:rPr>
        <w:t>的综合素质测评由现所在院系进行测评，9月份转专业学生的综合素质测评回原所在院系进行测评。</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eastAsia="zh-CN"/>
        </w:rPr>
        <w:t>三</w:t>
      </w:r>
      <w:r>
        <w:rPr>
          <w:rFonts w:hint="eastAsia" w:ascii="宋体" w:hAnsi="宋体"/>
          <w:sz w:val="24"/>
        </w:rPr>
        <w:t>）班测评小组对学生提交的个人自评资料进行评审，结合学生的平时表现，给出初评结果，无异议后由班评议小组填写综合测评表。</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eastAsia="zh-CN"/>
        </w:rPr>
        <w:t>四</w:t>
      </w:r>
      <w:r>
        <w:rPr>
          <w:rFonts w:hint="eastAsia" w:ascii="宋体" w:hAnsi="宋体"/>
          <w:sz w:val="24"/>
        </w:rPr>
        <w:t>）</w:t>
      </w:r>
      <w:r>
        <w:rPr>
          <w:rFonts w:hint="eastAsia" w:ascii="宋体" w:hAnsi="宋体"/>
          <w:sz w:val="24"/>
          <w:highlight w:val="yellow"/>
        </w:rPr>
        <w:t>班测评小组将填写好的综合测评表，现公示，后报院系测评工作小组进行复核、批准，并按照年级、专业两个维度给学生排定名次。</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eastAsia="zh-CN"/>
        </w:rPr>
        <w:t>五</w:t>
      </w:r>
      <w:r>
        <w:rPr>
          <w:rFonts w:hint="eastAsia" w:ascii="宋体" w:hAnsi="宋体"/>
          <w:sz w:val="24"/>
        </w:rPr>
        <w:t>）院系测评小组对各年级、专业学生排序，并将测评结果公示3个工作日。学生如对测评结果有异议，须在公示期内向院系综合测评工作小组反映。</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sz w:val="24"/>
        </w:rPr>
      </w:pPr>
      <w:r>
        <w:rPr>
          <w:rFonts w:hint="eastAsia" w:ascii="宋体" w:hAnsi="宋体"/>
          <w:b/>
          <w:bCs/>
          <w:sz w:val="24"/>
        </w:rPr>
        <w:t>五、补充细则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（一）加分项的有效证书需包含：证书上需有获奖人姓名、主办方公章，落款日期需在202</w:t>
      </w:r>
      <w:r>
        <w:rPr>
          <w:rFonts w:hint="eastAsia" w:ascii="宋体" w:hAnsi="宋体"/>
          <w:sz w:val="24"/>
          <w:lang w:val="en-US" w:eastAsia="zh-CN"/>
        </w:rPr>
        <w:t>2</w:t>
      </w:r>
      <w:r>
        <w:rPr>
          <w:rFonts w:hint="eastAsia" w:ascii="宋体" w:hAnsi="宋体"/>
          <w:sz w:val="24"/>
        </w:rPr>
        <w:t>年9月1日至202</w:t>
      </w:r>
      <w:r>
        <w:rPr>
          <w:rFonts w:hint="eastAsia" w:ascii="宋体" w:hAnsi="宋体"/>
          <w:sz w:val="24"/>
          <w:lang w:val="en-US" w:eastAsia="zh-CN"/>
        </w:rPr>
        <w:t>3</w:t>
      </w:r>
      <w:r>
        <w:rPr>
          <w:rFonts w:hint="eastAsia" w:ascii="宋体" w:hAnsi="宋体"/>
          <w:sz w:val="24"/>
        </w:rPr>
        <w:t>年8月31日。</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如若奖杯、锦旗等不能体现获奖人姓名、主办方公章及落款日期的，需提供有效证明，证明上要涵括：1.奖项的颁奖单位或活动的主办单位；2.比赛或者活动的举办时间；3.奖项获得者或者活动参与者的姓名；4.颁奖单位或者主办方的公章。否则不予加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（二）参加在民政部注册的民间组织、社会团体（如XX协会）主办的比赛中获奖的，按照公章级别的次两级加分。即：荣誉证书的公章若为广东省舞蹈协会，则按照</w:t>
      </w:r>
      <w:r>
        <w:rPr>
          <w:rFonts w:hint="eastAsia" w:ascii="宋体" w:hAnsi="宋体"/>
          <w:sz w:val="24"/>
          <w:lang w:val="en-US" w:eastAsia="zh-CN"/>
        </w:rPr>
        <w:t>县区</w:t>
      </w:r>
      <w:r>
        <w:rPr>
          <w:rFonts w:hint="eastAsia" w:ascii="宋体" w:hAnsi="宋体"/>
          <w:sz w:val="24"/>
        </w:rPr>
        <w:t>校级加分。若为从化区舞蹈协会，不存在从化区的次两级，</w:t>
      </w:r>
      <w:r>
        <w:rPr>
          <w:rFonts w:hint="eastAsia" w:ascii="宋体" w:hAnsi="宋体"/>
          <w:sz w:val="24"/>
          <w:lang w:val="en-US" w:eastAsia="zh-CN"/>
        </w:rPr>
        <w:t>按院级加分</w:t>
      </w:r>
      <w:r>
        <w:rPr>
          <w:rFonts w:hint="eastAsia" w:ascii="宋体" w:hAnsi="宋体"/>
          <w:sz w:val="24"/>
        </w:rPr>
        <w:t>。各类商业组织（如腾讯、网易）的公章</w:t>
      </w:r>
      <w:r>
        <w:rPr>
          <w:rFonts w:hint="eastAsia" w:ascii="宋体" w:hAnsi="宋体"/>
          <w:sz w:val="24"/>
          <w:lang w:val="en-US" w:eastAsia="zh-CN"/>
        </w:rPr>
        <w:t>按院级加分</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（三）参加同一个项目，经过多级比赛晋级的，只取最高分加。如参加从化区科普讲解大赛获得一等奖后晋级参加广州市科普讲解大赛获奖的，不累加，只取最高分加。</w:t>
      </w:r>
    </w:p>
    <w:p>
      <w:pPr>
        <w:spacing w:line="400" w:lineRule="exact"/>
        <w:ind w:firstLine="480" w:firstLineChars="200"/>
        <w:rPr>
          <w:rFonts w:hint="eastAsia" w:ascii="宋体" w:hAnsi="宋体"/>
          <w:sz w:val="24"/>
        </w:rPr>
      </w:pPr>
      <w:r>
        <w:rPr>
          <w:rFonts w:hint="eastAsia" w:ascii="宋体" w:hAnsi="宋体"/>
          <w:sz w:val="24"/>
        </w:rPr>
        <w:t xml:space="preserve"> </w:t>
      </w:r>
    </w:p>
    <w:p>
      <w:pPr>
        <w:spacing w:line="400" w:lineRule="exact"/>
        <w:ind w:firstLine="482" w:firstLineChars="200"/>
        <w:rPr>
          <w:rFonts w:ascii="宋体" w:hAnsi="宋体"/>
          <w:b/>
          <w:bCs/>
          <w:sz w:val="24"/>
        </w:rPr>
      </w:pPr>
      <w:r>
        <w:rPr>
          <w:rFonts w:hint="eastAsia" w:ascii="宋体" w:hAnsi="宋体"/>
          <w:b/>
          <w:bCs/>
          <w:sz w:val="24"/>
        </w:rPr>
        <w:t>本细则自发布之日起实施，解释权归文学与传媒学院学生工作办公室所有。</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080" w:firstLineChars="1700"/>
        <w:rPr>
          <w:rFonts w:hint="eastAsia" w:ascii="宋体" w:hAnsi="宋体"/>
          <w:sz w:val="24"/>
        </w:rPr>
      </w:pPr>
      <w:r>
        <w:rPr>
          <w:rFonts w:hint="eastAsia" w:ascii="宋体" w:hAnsi="宋体"/>
          <w:sz w:val="24"/>
        </w:rPr>
        <w:t>文学与传媒学院综合素质测评工作小组</w:t>
      </w:r>
    </w:p>
    <w:p>
      <w:pPr>
        <w:numPr>
          <w:ilvl w:val="0"/>
          <w:numId w:val="0"/>
        </w:numPr>
        <w:ind w:firstLine="480" w:firstLineChars="200"/>
        <w:jc w:val="right"/>
        <w:rPr>
          <w:rFonts w:hint="eastAsia" w:ascii="宋体" w:hAnsi="宋体"/>
          <w:sz w:val="24"/>
        </w:rPr>
      </w:pPr>
      <w:r>
        <w:rPr>
          <w:rFonts w:hint="eastAsia" w:ascii="宋体" w:hAnsi="宋体"/>
          <w:sz w:val="24"/>
        </w:rPr>
        <w:t>二〇二</w:t>
      </w:r>
      <w:r>
        <w:rPr>
          <w:rFonts w:hint="eastAsia" w:ascii="宋体" w:hAnsi="宋体"/>
          <w:sz w:val="24"/>
          <w:lang w:eastAsia="zh-CN"/>
        </w:rPr>
        <w:t>三</w:t>
      </w:r>
      <w:r>
        <w:rPr>
          <w:rFonts w:hint="eastAsia" w:ascii="宋体" w:hAnsi="宋体"/>
          <w:sz w:val="24"/>
        </w:rPr>
        <w:t>年</w:t>
      </w:r>
      <w:r>
        <w:rPr>
          <w:rFonts w:hint="eastAsia" w:ascii="宋体" w:hAnsi="宋体"/>
          <w:sz w:val="24"/>
          <w:lang w:eastAsia="zh-CN"/>
        </w:rPr>
        <w:t>三</w:t>
      </w:r>
      <w:r>
        <w:rPr>
          <w:rFonts w:hint="eastAsia" w:ascii="宋体" w:hAnsi="宋体"/>
          <w:sz w:val="24"/>
        </w:rPr>
        <w:t>月</w:t>
      </w:r>
      <w:r>
        <w:rPr>
          <w:rFonts w:hint="eastAsia" w:ascii="宋体" w:hAnsi="宋体"/>
          <w:sz w:val="24"/>
          <w:lang w:eastAsia="zh-CN"/>
        </w:rPr>
        <w:t>三十</w:t>
      </w:r>
      <w:r>
        <w:rPr>
          <w:rFonts w:hint="eastAsia" w:ascii="宋体" w:hAnsi="宋体"/>
          <w:sz w:val="24"/>
        </w:rPr>
        <w:t>日</w:t>
      </w:r>
    </w:p>
    <w:p>
      <w:pPr>
        <w:numPr>
          <w:ilvl w:val="0"/>
          <w:numId w:val="0"/>
        </w:numPr>
        <w:ind w:firstLine="480" w:firstLineChars="200"/>
        <w:jc w:val="right"/>
        <w:rPr>
          <w:rFonts w:hint="eastAsia" w:ascii="宋体" w:hAnsi="宋体" w:eastAsiaTheme="minorEastAsia"/>
          <w:sz w:val="24"/>
          <w:lang w:eastAsia="zh-CN"/>
        </w:rPr>
      </w:pPr>
    </w:p>
    <w:p>
      <w:pPr>
        <w:numPr>
          <w:ilvl w:val="0"/>
          <w:numId w:val="0"/>
        </w:numPr>
        <w:ind w:firstLine="480" w:firstLineChars="200"/>
        <w:jc w:val="right"/>
        <w:rPr>
          <w:rFonts w:hint="eastAsia" w:ascii="宋体" w:hAnsi="宋体" w:eastAsiaTheme="minorEastAsia"/>
          <w:sz w:val="24"/>
          <w:lang w:eastAsia="zh-CN"/>
        </w:rPr>
      </w:pPr>
    </w:p>
    <w:p>
      <w:pPr>
        <w:pStyle w:val="2"/>
        <w:bidi w:val="0"/>
        <w:rPr>
          <w:rFonts w:hint="default"/>
          <w:lang w:val="en-US" w:eastAsia="zh-CN"/>
        </w:rPr>
      </w:pP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ä»¿å®GB2312">
    <w:altName w:val="Times New Roman"/>
    <w:panose1 w:val="00000000000000000000"/>
    <w:charset w:val="00"/>
    <w:family w:val="roman"/>
    <w:pitch w:val="default"/>
    <w:sig w:usb0="00000000" w:usb1="00000000" w:usb2="00000000" w:usb3="00000000" w:csb0="00040001" w:csb1="00000000"/>
  </w:font>
  <w:font w:name="å®ä½">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snapToGrid w:val="0"/>
        <w:rPr>
          <w:highlight w:val="none"/>
        </w:rPr>
      </w:pPr>
      <w:r>
        <w:rPr>
          <w:rStyle w:val="11"/>
          <w:highlight w:val="none"/>
        </w:rPr>
        <w:footnoteRef/>
      </w:r>
      <w:r>
        <w:rPr>
          <w:rFonts w:hint="eastAsia" w:ascii="宋体" w:hAnsi="宋体"/>
          <w:sz w:val="21"/>
          <w:szCs w:val="21"/>
          <w:highlight w:val="none"/>
          <w:lang w:val="en-US" w:eastAsia="zh-CN"/>
        </w:rPr>
        <w:t>注：就业助理小组由组长、副组长和一般组员构成</w:t>
      </w:r>
      <w:r>
        <w:rPr>
          <w:rFonts w:hint="eastAsia" w:ascii="宋体" w:hAnsi="宋体"/>
          <w:sz w:val="21"/>
          <w:szCs w:val="21"/>
          <w:highlight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17476"/>
    <w:multiLevelType w:val="singleLevel"/>
    <w:tmpl w:val="A9117476"/>
    <w:lvl w:ilvl="0" w:tentative="0">
      <w:start w:val="2"/>
      <w:numFmt w:val="decimal"/>
      <w:suff w:val="nothing"/>
      <w:lvlText w:val="%1、"/>
      <w:lvlJc w:val="left"/>
    </w:lvl>
  </w:abstractNum>
  <w:abstractNum w:abstractNumId="1">
    <w:nsid w:val="1A50955E"/>
    <w:multiLevelType w:val="singleLevel"/>
    <w:tmpl w:val="1A50955E"/>
    <w:lvl w:ilvl="0" w:tentative="0">
      <w:start w:val="7"/>
      <w:numFmt w:val="decimal"/>
      <w:suff w:val="nothing"/>
      <w:lvlText w:val="%1、"/>
      <w:lvlJc w:val="left"/>
      <w:pPr>
        <w:ind w:left="-270"/>
      </w:pPr>
    </w:lvl>
  </w:abstractNum>
  <w:abstractNum w:abstractNumId="2">
    <w:nsid w:val="454EBC16"/>
    <w:multiLevelType w:val="singleLevel"/>
    <w:tmpl w:val="454EBC16"/>
    <w:lvl w:ilvl="0" w:tentative="0">
      <w:start w:val="4"/>
      <w:numFmt w:val="chineseCounting"/>
      <w:suff w:val="nothing"/>
      <w:lvlText w:val="（%1）"/>
      <w:lvlJc w:val="left"/>
      <w:rPr>
        <w:rFonts w:hint="eastAsia"/>
      </w:rPr>
    </w:lvl>
  </w:abstractNum>
  <w:abstractNum w:abstractNumId="3">
    <w:nsid w:val="672EE5FB"/>
    <w:multiLevelType w:val="singleLevel"/>
    <w:tmpl w:val="672EE5FB"/>
    <w:lvl w:ilvl="0" w:tentative="0">
      <w:start w:val="9"/>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DVjY2E2YjUwZGQ2MGYzMTNhYjg5MzJmMjU0NDEifQ=="/>
  </w:docVars>
  <w:rsids>
    <w:rsidRoot w:val="31F15B17"/>
    <w:rsid w:val="0766646A"/>
    <w:rsid w:val="0CA23AC9"/>
    <w:rsid w:val="1751516C"/>
    <w:rsid w:val="177B0B86"/>
    <w:rsid w:val="182657AA"/>
    <w:rsid w:val="1D622D85"/>
    <w:rsid w:val="1F3E3AA1"/>
    <w:rsid w:val="28537F15"/>
    <w:rsid w:val="28750179"/>
    <w:rsid w:val="31F15B17"/>
    <w:rsid w:val="33BD078F"/>
    <w:rsid w:val="3BD827B4"/>
    <w:rsid w:val="45975CBC"/>
    <w:rsid w:val="4A82495E"/>
    <w:rsid w:val="503F5C36"/>
    <w:rsid w:val="51330760"/>
    <w:rsid w:val="515E03EA"/>
    <w:rsid w:val="52B45BF0"/>
    <w:rsid w:val="54316AAD"/>
    <w:rsid w:val="5F200AE0"/>
    <w:rsid w:val="613F2C92"/>
    <w:rsid w:val="6204383A"/>
    <w:rsid w:val="6E2E6EC6"/>
    <w:rsid w:val="72D01EDE"/>
    <w:rsid w:val="78A97871"/>
    <w:rsid w:val="7D511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paragraph" w:customStyle="1" w:styleId="12">
    <w:name w:val="样式1"/>
    <w:basedOn w:val="1"/>
    <w:qFormat/>
    <w:uiPriority w:val="0"/>
    <w:pPr>
      <w:adjustRightInd w:val="0"/>
      <w:snapToGrid w:val="0"/>
      <w:spacing w:line="360" w:lineRule="auto"/>
      <w:ind w:firstLine="420" w:firstLineChars="200"/>
      <w:jc w:val="left"/>
    </w:pPr>
    <w:rPr>
      <w:rFonts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9911</Words>
  <Characters>10223</Characters>
  <Lines>0</Lines>
  <Paragraphs>0</Paragraphs>
  <TotalTime>37</TotalTime>
  <ScaleCrop>false</ScaleCrop>
  <LinksUpToDate>false</LinksUpToDate>
  <CharactersWithSpaces>10280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2022-08-25T13:04:00Z</dcterms:created>
  <dc:creator>凭栏喵客</dc:creator>
  <cp:lastModifiedBy>凭栏喵客</cp:lastModifiedBy>
  <cp:lastPrinted>2023-04-03T02:44:00Z</cp:lastPrinted>
  <dcterms:modified xsi:type="dcterms:W3CDTF">2023-04-09T05:35:48Z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F06FD05A5457474D8E3976DAED8BDCCA</vt:lpwstr>
  </property>
</Properties>
</file>